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6B629B" w:rsidRDefault="008A54FC">
      <w:pPr>
        <w:rPr>
          <w:lang w:val="en-GB"/>
        </w:rPr>
      </w:pPr>
      <w:bookmarkStart w:id="0" w:name="_GoBack"/>
      <w:bookmarkEnd w:id="0"/>
    </w:p>
    <w:p w:rsidR="008A54FC" w:rsidRPr="006B629B" w:rsidRDefault="008A54FC" w:rsidP="008A54FC">
      <w:pPr>
        <w:jc w:val="center"/>
        <w:rPr>
          <w:lang w:val="en-GB"/>
        </w:rPr>
      </w:pPr>
    </w:p>
    <w:p w:rsidR="008A54FC" w:rsidRPr="006B629B" w:rsidRDefault="008A54FC" w:rsidP="008A54FC">
      <w:pPr>
        <w:jc w:val="center"/>
        <w:rPr>
          <w:lang w:val="en-GB"/>
        </w:rPr>
      </w:pPr>
    </w:p>
    <w:p w:rsidR="008A54FC" w:rsidRPr="006B629B" w:rsidRDefault="008A54FC" w:rsidP="008A54FC">
      <w:pPr>
        <w:rPr>
          <w:lang w:val="en-GB"/>
        </w:rPr>
      </w:pPr>
    </w:p>
    <w:p w:rsidR="008A54FC" w:rsidRPr="006B629B" w:rsidRDefault="008A54FC" w:rsidP="008A54FC">
      <w:pPr>
        <w:rPr>
          <w:lang w:val="en-GB"/>
        </w:rPr>
      </w:pPr>
    </w:p>
    <w:p w:rsidR="008A54FC" w:rsidRPr="006B629B" w:rsidRDefault="00E74BFB" w:rsidP="008A54FC">
      <w:pPr>
        <w:jc w:val="center"/>
        <w:rPr>
          <w:b/>
          <w:sz w:val="24"/>
          <w:lang w:val="en-GB"/>
        </w:rPr>
      </w:pPr>
      <w:r w:rsidRPr="006B629B">
        <w:rPr>
          <w:b/>
          <w:noProof/>
          <w:sz w:val="24"/>
          <w:szCs w:val="20"/>
          <w:lang w:val="en-GB" w:eastAsia="en-GB"/>
        </w:rPr>
        <mc:AlternateContent>
          <mc:Choice Requires="wpg">
            <w:drawing>
              <wp:anchor distT="0" distB="0" distL="114300" distR="114300" simplePos="0" relativeHeight="251657216" behindDoc="0" locked="0" layoutInCell="1" allowOverlap="1" wp14:anchorId="252A57A8" wp14:editId="64718625">
                <wp:simplePos x="0" y="0"/>
                <wp:positionH relativeFrom="column">
                  <wp:posOffset>109646</wp:posOffset>
                </wp:positionH>
                <wp:positionV relativeFrom="paragraph">
                  <wp:posOffset>91877</wp:posOffset>
                </wp:positionV>
                <wp:extent cx="1701749" cy="1553069"/>
                <wp:effectExtent l="0" t="19050" r="0" b="0"/>
                <wp:wrapNone/>
                <wp:docPr id="15" name="Group 15"/>
                <wp:cNvGraphicFramePr/>
                <a:graphic xmlns:a="http://schemas.openxmlformats.org/drawingml/2006/main">
                  <a:graphicData uri="http://schemas.microsoft.com/office/word/2010/wordprocessingGroup">
                    <wpg:wgp>
                      <wpg:cNvGrpSpPr/>
                      <wpg:grpSpPr>
                        <a:xfrm>
                          <a:off x="0" y="0"/>
                          <a:ext cx="1701749" cy="1553069"/>
                          <a:chOff x="0" y="0"/>
                          <a:chExt cx="1701749" cy="1553069"/>
                        </a:xfrm>
                      </wpg:grpSpPr>
                      <wps:wsp>
                        <wps:cNvPr id="9" name="Line 11"/>
                        <wps:cNvCnPr/>
                        <wps:spPr bwMode="auto">
                          <a:xfrm rot="2700000">
                            <a:off x="529590" y="-64218"/>
                            <a:ext cx="8890" cy="106807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90800" y="1098727"/>
                            <a:ext cx="908685"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1207719" y="577089"/>
                            <a:ext cx="635" cy="98742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716766" y="491172"/>
                            <a:ext cx="982980" cy="63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870189" y="219"/>
                            <a:ext cx="635" cy="1485900"/>
                          </a:xfrm>
                          <a:prstGeom prst="line">
                            <a:avLst/>
                          </a:prstGeom>
                          <a:noFill/>
                          <a:ln w="196850">
                            <a:solidFill>
                              <a:schemeClr val="tx2"/>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15" o:spid="_x0000_s1026" style="position:absolute;margin-left:8.65pt;margin-top:7.25pt;width:134pt;height:122.3pt;z-index:251657216" coordsize="17017,1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y3SwMAAF4PAAAOAAAAZHJzL2Uyb0RvYy54bWzsV8lu2zAQvRfoPxC6OxJp7YgdBJadHroE&#10;SPsBtEQtgCQKpGI5KPrvHVJL7aRAg6RuC9Q6UNw0mnnzODO8vNpXJdoxIQteLwx8YRmI1TFPijpb&#10;GF8+b2a+gWRL64SWvGYL44FJ42r59s1l14SM8JyXCRMIhNQy7JqFkbdtE5qmjHNWUXnBG1bDYspF&#10;RVsYisxMBO1AelWaxLJcs+MiaQSPmZQwG/WLxlLLT1MWt5/SVLIWlQsDdGt1K3S7Va25vKRhJmiT&#10;F/GgBn2BFhUtavjpJCqiLUX3ongiqipiwSVP24uYVyZP0yJm2gawBluPrLkR/L7RtmRhlzUTTADt&#10;I5xeLDb+uLsVqEjAd46BalqBj/RvEYwBnK7JQthzI5q75lYME1k/UvbuU1GpN1iC9hrWhwlWtm9R&#10;DJPYs7BnBwaKYQ07ztxygx74OAfvPPkuzte/+NIcf2wq/SZ1ugZIJH/gJF+H011OG6bhlwqDASew&#10;o4fpfVEzhHGPkt6xqgeIZCgBLbTtPvAEAKX3LdfsUGghwYGFxLPUo2cH7BwSOAFwFECauTbBfo/R&#10;iKLvq0UNoeX6lqe5OwFBw0bI9obxCqnOwihBOy2d7t7LFhwHW8ctymE13xRlqelf1qgDxwSWMygk&#10;eVkkalltlCLbrkqBdhSOUETInFwrxUDc0Tagap1ocTmjyXrot7Qo+z7sL2slD+wBhYZef0a+Blaw&#10;9te+PbOJu57ZVhTNrjcre+ZusOdE82i1ivA3ZQ22w7xIElYr7cbziu3n+XmIHP1Jm07sBIR5LF2b&#10;CMqOb6008K33rToZMtzy5EG7XM8D9frpk3MQAxMOSUheR0KUlkXzDihwSMfA8oEOio3YCnyPeMd0&#10;hGXXh5ChCHmm4n9MRXxMxfkJqIiJ5XkYAi9wzfE8yx/Sxxga3flAROCpTXTe+tOBcaOfc2AUfzkw&#10;kmM22idgo4ddz3U1Ge0AY08HX53XdLUT+CTwh0ytiNnnyrFOGlPwSbP0mYz/RpaeH5NxKKifXyqq&#10;ImkoDn2ooSHsqQhIIBLqQutJ+MO2DxXk78/GkOj7SvWo4tN3NDaVhu1eH4RzXfjzulDfVOASp8vJ&#10;4cKpbomHY+gfXouX3wEAAP//AwBQSwMEFAAGAAgAAAAhADZKVAzeAAAACQEAAA8AAABkcnMvZG93&#10;bnJldi54bWxMT0FOw0AMvCPxh5WRuNFNWgIlZFNVFXCqkGiREDc3cZOoWW+U3Sbp7zEnONnjGc2M&#10;s9VkWzVQ7xvHBuJZBIq4cGXDlYHP/evdEpQPyCW2jsnAhTys8uurDNPSjfxBwy5USkzYp2igDqFL&#10;tfZFTRb9zHXEwh1dbzEI7Ctd9jiKuW31PIoetMWGJaHGjjY1Fafd2Rp4G3FcL+KXYXs6bi7f++T9&#10;axuTMbc30/oZVKAp/Inht75Uh1w6HdyZS69awY8LUcq8T0AJP18mcjjIkjzFoPNM//8g/wEAAP//&#10;AwBQSwECLQAUAAYACAAAACEAtoM4kv4AAADhAQAAEwAAAAAAAAAAAAAAAAAAAAAAW0NvbnRlbnRf&#10;VHlwZXNdLnhtbFBLAQItABQABgAIAAAAIQA4/SH/1gAAAJQBAAALAAAAAAAAAAAAAAAAAC8BAABf&#10;cmVscy8ucmVsc1BLAQItABQABgAIAAAAIQCuT9y3SwMAAF4PAAAOAAAAAAAAAAAAAAAAAC4CAABk&#10;cnMvZTJvRG9jLnhtbFBLAQItABQABgAIAAAAIQA2SlQM3gAAAAkBAAAPAAAAAAAAAAAAAAAAAKUF&#10;AABkcnMvZG93bnJldi54bWxQSwUGAAAAAAQABADzAAAAsAYAAAAA&#10;">
                <v:line id="Line 11" o:spid="_x0000_s1027" style="position:absolute;rotation:45;visibility:visible;mso-wrap-style:square" from="5295,-642" to="5384,1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908,10987" to="9994,10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12077,5770" to="12083,15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7167,4911" to="16997,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8701,2" to="8708,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271cEAAADbAAAADwAAAGRycy9kb3ducmV2LnhtbERPS2vCQBC+C/6HZYTedNMWosRspIiF&#10;HJT6aPE6ZKdJaHY2ZNcY/71bELzNx/ecdDWYRvTUudqygtdZBIK4sLrmUsH36XO6AOE8ssbGMim4&#10;kYNVNh6lmGh75QP1R1+KEMIuQQWV920ipSsqMuhmtiUO3K/tDPoAu1LqDq8h3DTyLYpiabDm0FBh&#10;S+uKir/jxSgwZid/znFcYB5vo83XnuZtfVHqZTJ8LEF4GvxT/HDnOsx/h/9fwgEy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TbvVwQAAANsAAAAPAAAAAAAAAAAAAAAA&#10;AKECAABkcnMvZG93bnJldi54bWxQSwUGAAAAAAQABAD5AAAAjwMAAAAA&#10;" strokecolor="#1f497d [3215]" strokeweight="15.5pt"/>
              </v:group>
            </w:pict>
          </mc:Fallback>
        </mc:AlternateContent>
      </w:r>
      <w:r w:rsidR="002963D6" w:rsidRPr="006B629B">
        <w:rPr>
          <w:b/>
          <w:noProof/>
          <w:sz w:val="24"/>
          <w:szCs w:val="20"/>
          <w:lang w:val="en-GB" w:eastAsia="en-GB"/>
        </w:rPr>
        <mc:AlternateContent>
          <mc:Choice Requires="wps">
            <w:drawing>
              <wp:anchor distT="0" distB="0" distL="114300" distR="114300" simplePos="0" relativeHeight="251648000" behindDoc="0" locked="0" layoutInCell="1" allowOverlap="1" wp14:anchorId="72342988" wp14:editId="562A3C6B">
                <wp:simplePos x="0" y="0"/>
                <wp:positionH relativeFrom="page">
                  <wp:posOffset>0</wp:posOffset>
                </wp:positionH>
                <wp:positionV relativeFrom="page">
                  <wp:posOffset>1714500</wp:posOffset>
                </wp:positionV>
                <wp:extent cx="7560310" cy="1628140"/>
                <wp:effectExtent l="0" t="0" r="254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chemeClr val="tx2"/>
                        </a:solidFill>
                        <a:ln>
                          <a:noFill/>
                        </a:ln>
                        <a:extLst/>
                      </wps:spPr>
                      <wps:txbx>
                        <w:txbxContent>
                          <w:p w:rsidR="00AA7610" w:rsidRPr="00E74BFB" w:rsidRDefault="00AA7610" w:rsidP="008A54FC">
                            <w:pPr>
                              <w:rPr>
                                <w:sz w:val="56"/>
                                <w:lang w:val="da-DK"/>
                              </w:rPr>
                            </w:pPr>
                            <w:r>
                              <w:rPr>
                                <w:color w:val="FFFFFF"/>
                                <w:sz w:val="56"/>
                                <w:lang w:val="da-DK"/>
                              </w:rPr>
                              <w:t>ECC WG NaN</w:t>
                            </w:r>
                            <w:r>
                              <w:rPr>
                                <w:color w:val="FFFFFF"/>
                                <w:sz w:val="56"/>
                                <w:lang w:val="da-DK"/>
                              </w:rPr>
                              <w:br/>
                              <w:t xml:space="preserve">Stocktaking </w:t>
                            </w:r>
                            <w:r w:rsidRPr="00E74BFB">
                              <w:rPr>
                                <w:color w:val="FFFFFF"/>
                                <w:sz w:val="56"/>
                                <w:lang w:val="da-DK"/>
                              </w:rPr>
                              <w:t>Paper</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y8EgIAAP4DAAAOAAAAZHJzL2Uyb0RvYy54bWysU8tu2zAQvBfoPxC813rUdhzBcpA6SFEg&#10;fQBJP4CmKIsoxWWXtKX067ukbDdIb0V1ILTkcnZmdrm+GXvDjgq9BlvzYpZzpqyERtt9zb8/3b9b&#10;ceaDsI0wYFXNn5XnN5u3b9aDq1QJHZhGISMQ66vB1bwLwVVZ5mWneuFn4JSlwxawF4FC3GcNioHQ&#10;e5OVeb7MBsDGIUjlPe3eTYd8k/DbVsnwtW29CszUnLiFtGJad3HNNmtR7VG4TssTDfEPLHqhLRW9&#10;QN2JINgB9V9QvZYIHtowk9Bn0LZaqqSB1BT5KzWPnXAqaSFzvLvY5P8frPxy/IZMN9S7OWdW9NSj&#10;JzUG9gFGdh3tGZyvKOvRUV4YaZtSk1TvHkD+8MzCthN2r24RYeiUaIheEW9mL65OOD6C7IbP0FAZ&#10;cQiQgMYW++gducEIndr0fGlNpCJp82qxzN8XdCTprFiWq2KempeJ6nzdoQ8fFfQs/tQcqfcJXhwf&#10;fIh0RHVOidU8GN3ca2NSEOdNbQ2yo6BJCWOZBLzKMjbmWoi3JsBph0ieSkTFUeQkN4y78eTgDppn&#10;0o4wTSC9GPrpAH9xNtD01dz/PAhUnJlPlvwrV6ucPhrYFC7mU4Qpui7mJJ7tUjBfXJUUCCsJjZif&#10;f7dhmvKDQ73vqNjUNAu3ZHurkyGR7UTs1CwasuTT6UHEKX4Zp6w/z3bzGwAA//8DAFBLAwQUAAYA&#10;CAAAACEA7RC0W98AAAAJAQAADwAAAGRycy9kb3ducmV2LnhtbEyPwU7DMBBE70j8g7VIXBB1GjVp&#10;E7KpEKgXJCQo/QA3XpKIeB1spw1/j3uC26xmNfOm2s5mECdyvreMsFwkIIgbq3tuEQ4fu/sNCB8U&#10;azVYJoQf8rCtr68qVWp75nc67UMrYgj7UiF0IYyllL7pyCi/sCNx9D6tMyrE07VSO3WO4WaQaZLk&#10;0qieY0OnRnrqqPnaTwbhJTOr1+a5LUyxs9l3eree+jeHeHszPz6ACDSHv2e44Ed0qCPT0U6svRgQ&#10;4pCAkK6TKC72skhyEEeELM1XIOtK/l9Q/wIAAP//AwBQSwECLQAUAAYACAAAACEAtoM4kv4AAADh&#10;AQAAEwAAAAAAAAAAAAAAAAAAAAAAW0NvbnRlbnRfVHlwZXNdLnhtbFBLAQItABQABgAIAAAAIQA4&#10;/SH/1gAAAJQBAAALAAAAAAAAAAAAAAAAAC8BAABfcmVscy8ucmVsc1BLAQItABQABgAIAAAAIQAI&#10;3Hy8EgIAAP4DAAAOAAAAAAAAAAAAAAAAAC4CAABkcnMvZTJvRG9jLnhtbFBLAQItABQABgAIAAAA&#10;IQDtELRb3wAAAAkBAAAPAAAAAAAAAAAAAAAAAGwEAABkcnMvZG93bnJldi54bWxQSwUGAAAAAAQA&#10;BADzAAAAeAUAAAAA&#10;" fillcolor="#1f497d [3215]" stroked="f">
                <v:textbox inset="80mm,15mm">
                  <w:txbxContent>
                    <w:p w:rsidR="00AA7610" w:rsidRPr="00E74BFB" w:rsidRDefault="00AA7610" w:rsidP="008A54FC">
                      <w:pPr>
                        <w:rPr>
                          <w:sz w:val="56"/>
                          <w:lang w:val="da-DK"/>
                        </w:rPr>
                      </w:pPr>
                      <w:r>
                        <w:rPr>
                          <w:color w:val="FFFFFF"/>
                          <w:sz w:val="56"/>
                          <w:lang w:val="da-DK"/>
                        </w:rPr>
                        <w:t>ECC WG NaN</w:t>
                      </w:r>
                      <w:r>
                        <w:rPr>
                          <w:color w:val="FFFFFF"/>
                          <w:sz w:val="56"/>
                          <w:lang w:val="da-DK"/>
                        </w:rPr>
                        <w:br/>
                        <w:t xml:space="preserve">Stocktaking </w:t>
                      </w:r>
                      <w:r w:rsidRPr="00E74BFB">
                        <w:rPr>
                          <w:color w:val="FFFFFF"/>
                          <w:sz w:val="56"/>
                          <w:lang w:val="da-DK"/>
                        </w:rPr>
                        <w:t>Paper</w:t>
                      </w:r>
                    </w:p>
                  </w:txbxContent>
                </v:textbox>
                <w10:wrap anchorx="page" anchory="page"/>
              </v:shape>
            </w:pict>
          </mc:Fallback>
        </mc:AlternateContent>
      </w:r>
    </w:p>
    <w:p w:rsidR="008A54FC" w:rsidRPr="006B629B" w:rsidRDefault="008A54FC" w:rsidP="008A54FC">
      <w:pPr>
        <w:jc w:val="center"/>
        <w:rPr>
          <w:b/>
          <w:sz w:val="24"/>
          <w:lang w:val="en-GB"/>
        </w:rPr>
      </w:pPr>
    </w:p>
    <w:p w:rsidR="008A54FC" w:rsidRPr="006B629B" w:rsidRDefault="008A54FC" w:rsidP="008A54FC">
      <w:pPr>
        <w:jc w:val="center"/>
        <w:rPr>
          <w:b/>
          <w:sz w:val="24"/>
          <w:lang w:val="en-GB"/>
        </w:rPr>
      </w:pPr>
    </w:p>
    <w:p w:rsidR="008A54FC" w:rsidRPr="006B629B" w:rsidRDefault="008A54FC" w:rsidP="008A54FC">
      <w:pPr>
        <w:jc w:val="center"/>
        <w:rPr>
          <w:b/>
          <w:sz w:val="24"/>
          <w:lang w:val="en-GB"/>
        </w:rPr>
      </w:pPr>
    </w:p>
    <w:p w:rsidR="008A54FC" w:rsidRPr="006B629B" w:rsidRDefault="008A54FC" w:rsidP="008A54FC">
      <w:pPr>
        <w:jc w:val="center"/>
        <w:rPr>
          <w:b/>
          <w:sz w:val="24"/>
          <w:lang w:val="en-GB"/>
        </w:rPr>
      </w:pPr>
    </w:p>
    <w:p w:rsidR="008A54FC" w:rsidRPr="006B629B" w:rsidRDefault="008A54FC" w:rsidP="008A54FC">
      <w:pPr>
        <w:jc w:val="center"/>
        <w:rPr>
          <w:b/>
          <w:sz w:val="24"/>
          <w:lang w:val="en-GB"/>
        </w:rPr>
      </w:pPr>
    </w:p>
    <w:p w:rsidR="008A54FC" w:rsidRPr="006B629B" w:rsidRDefault="008A54FC" w:rsidP="008A54FC">
      <w:pPr>
        <w:jc w:val="center"/>
        <w:rPr>
          <w:b/>
          <w:sz w:val="24"/>
          <w:lang w:val="en-GB"/>
        </w:rPr>
      </w:pPr>
    </w:p>
    <w:p w:rsidR="008A54FC" w:rsidRPr="006B629B" w:rsidRDefault="008A54FC" w:rsidP="008A54FC">
      <w:pPr>
        <w:jc w:val="center"/>
        <w:rPr>
          <w:b/>
          <w:sz w:val="24"/>
          <w:lang w:val="en-GB"/>
        </w:rPr>
      </w:pPr>
    </w:p>
    <w:p w:rsidR="008A54FC" w:rsidRPr="006B629B" w:rsidRDefault="008A54FC" w:rsidP="008A54FC">
      <w:pPr>
        <w:jc w:val="center"/>
        <w:rPr>
          <w:b/>
          <w:sz w:val="24"/>
          <w:lang w:val="en-GB"/>
        </w:rPr>
      </w:pPr>
    </w:p>
    <w:p w:rsidR="008A54FC" w:rsidRPr="006B629B" w:rsidRDefault="008A54FC" w:rsidP="008A54FC">
      <w:pPr>
        <w:jc w:val="center"/>
        <w:rPr>
          <w:b/>
          <w:sz w:val="24"/>
          <w:lang w:val="en-GB"/>
        </w:rPr>
      </w:pPr>
    </w:p>
    <w:p w:rsidR="008A54FC" w:rsidRPr="006B629B" w:rsidRDefault="008A54FC" w:rsidP="008A54FC">
      <w:pPr>
        <w:jc w:val="center"/>
        <w:rPr>
          <w:b/>
          <w:sz w:val="24"/>
          <w:lang w:val="en-GB"/>
        </w:rPr>
      </w:pPr>
    </w:p>
    <w:p w:rsidR="008A54FC" w:rsidRPr="006B629B" w:rsidRDefault="008A54FC" w:rsidP="008A54FC">
      <w:pPr>
        <w:rPr>
          <w:b/>
          <w:sz w:val="24"/>
          <w:lang w:val="en-GB"/>
        </w:rPr>
      </w:pPr>
    </w:p>
    <w:p w:rsidR="008A54FC" w:rsidRPr="006B629B" w:rsidRDefault="008A54FC" w:rsidP="008A54FC">
      <w:pPr>
        <w:jc w:val="center"/>
        <w:rPr>
          <w:b/>
          <w:sz w:val="24"/>
          <w:lang w:val="en-GB"/>
        </w:rPr>
      </w:pPr>
    </w:p>
    <w:p w:rsidR="008A54FC" w:rsidRPr="006B629B" w:rsidRDefault="00E74BFB" w:rsidP="00E74BFB">
      <w:pPr>
        <w:pStyle w:val="Reporttitledescription"/>
        <w:rPr>
          <w:b/>
          <w:color w:val="1F497D" w:themeColor="text2"/>
          <w:lang w:val="en-GB"/>
        </w:rPr>
      </w:pPr>
      <w:r w:rsidRPr="006B629B">
        <w:rPr>
          <w:b/>
          <w:color w:val="1F497D" w:themeColor="text2"/>
          <w:lang w:val="en-GB"/>
        </w:rPr>
        <w:t xml:space="preserve">WG </w:t>
      </w:r>
      <w:proofErr w:type="gramStart"/>
      <w:r w:rsidRPr="006B629B">
        <w:rPr>
          <w:b/>
          <w:color w:val="1F497D" w:themeColor="text2"/>
          <w:lang w:val="en-GB"/>
        </w:rPr>
        <w:t>NaN</w:t>
      </w:r>
      <w:proofErr w:type="gramEnd"/>
      <w:r w:rsidRPr="006B629B">
        <w:rPr>
          <w:b/>
          <w:color w:val="1F497D" w:themeColor="text2"/>
          <w:lang w:val="en-GB"/>
        </w:rPr>
        <w:t xml:space="preserve"> Activities in</w:t>
      </w:r>
      <w:r w:rsidRPr="006B629B">
        <w:rPr>
          <w:b/>
          <w:color w:val="1F497D" w:themeColor="text2"/>
          <w:lang w:val="en-GB"/>
        </w:rPr>
        <w:br/>
        <w:t>Harmonisation in Numbering</w:t>
      </w:r>
    </w:p>
    <w:p w:rsidR="008A54FC" w:rsidRPr="006B629B" w:rsidRDefault="00AC323A" w:rsidP="008A54FC">
      <w:pPr>
        <w:pStyle w:val="Reporttitledescription"/>
        <w:rPr>
          <w:b/>
          <w:color w:val="1F497D" w:themeColor="text2"/>
          <w:sz w:val="18"/>
          <w:lang w:val="en-GB"/>
        </w:rPr>
      </w:pPr>
      <w:r w:rsidRPr="006B629B">
        <w:rPr>
          <w:b/>
          <w:color w:val="1F497D" w:themeColor="text2"/>
          <w:sz w:val="18"/>
          <w:lang w:val="en-GB"/>
        </w:rPr>
        <w:t xml:space="preserve">Stockholm, 21-22 </w:t>
      </w:r>
      <w:r w:rsidR="00E74BFB" w:rsidRPr="006B629B">
        <w:rPr>
          <w:b/>
          <w:color w:val="1F497D" w:themeColor="text2"/>
          <w:sz w:val="18"/>
          <w:lang w:val="en-GB"/>
        </w:rPr>
        <w:t>November 2012</w:t>
      </w:r>
    </w:p>
    <w:p w:rsidR="00FB554C" w:rsidRPr="006B629B" w:rsidRDefault="00FB554C" w:rsidP="008A54FC">
      <w:pPr>
        <w:pStyle w:val="Lastupdated"/>
        <w:rPr>
          <w:lang w:val="en-GB"/>
        </w:rPr>
      </w:pPr>
    </w:p>
    <w:p w:rsidR="008A54FC" w:rsidRPr="006B629B" w:rsidRDefault="008A54FC">
      <w:pPr>
        <w:rPr>
          <w:lang w:val="en-GB"/>
        </w:rPr>
        <w:sectPr w:rsidR="008A54FC" w:rsidRPr="006B629B">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Pr="006B629B" w:rsidRDefault="008A54FC" w:rsidP="00AD27A5">
      <w:pPr>
        <w:pStyle w:val="Heading1"/>
      </w:pPr>
      <w:bookmarkStart w:id="1" w:name="_Toc341771942"/>
      <w:r w:rsidRPr="006B629B">
        <w:lastRenderedPageBreak/>
        <w:t>Executive summary</w:t>
      </w:r>
      <w:bookmarkEnd w:id="1"/>
    </w:p>
    <w:p w:rsidR="00AD27A5" w:rsidRPr="006B629B" w:rsidRDefault="00AD27A5" w:rsidP="00AD27A5">
      <w:pPr>
        <w:pStyle w:val="ECCParagraph"/>
      </w:pPr>
      <w:r w:rsidRPr="006B629B">
        <w:t xml:space="preserve">Harmonisation activities in the field of telecommunications numbering can be considered to start with document “Recommendation T/SF 1: Long Term Standardisation of National Numbering Plans” </w:t>
      </w:r>
      <w:r w:rsidRPr="006B629B">
        <w:fldChar w:fldCharType="begin"/>
      </w:r>
      <w:r w:rsidRPr="006B629B">
        <w:instrText xml:space="preserve"> REF _Ref326062952 \r \h </w:instrText>
      </w:r>
      <w:r w:rsidRPr="006B629B">
        <w:fldChar w:fldCharType="separate"/>
      </w:r>
      <w:r w:rsidRPr="006B629B">
        <w:t>[1]</w:t>
      </w:r>
      <w:r w:rsidRPr="006B629B">
        <w:fldChar w:fldCharType="end"/>
      </w:r>
      <w:r w:rsidRPr="006B629B">
        <w:t>. This document recommended, among other things, to use “00” as an international prefix and “112” as the number for emergency service.</w:t>
      </w:r>
    </w:p>
    <w:p w:rsidR="00AD27A5" w:rsidRPr="006B629B" w:rsidRDefault="00AD27A5" w:rsidP="00AD27A5">
      <w:pPr>
        <w:pStyle w:val="ECCParagraph"/>
      </w:pPr>
      <w:r w:rsidRPr="006B629B">
        <w:t xml:space="preserve">European Telecommunications Office (ETO), the predecessor of the European Communications Office (ECO) wrote a report “Harmonisation of Short Codes in Europe” for the European Commission in 1998. The report concerned harmonisation across European countries of short codes that are in the national telephone numbering and dialling plans </w:t>
      </w:r>
      <w:r w:rsidRPr="006B629B">
        <w:fldChar w:fldCharType="begin"/>
      </w:r>
      <w:r w:rsidRPr="006B629B">
        <w:instrText xml:space="preserve"> REF _Ref333496511 \r \h </w:instrText>
      </w:r>
      <w:r w:rsidRPr="006B629B">
        <w:fldChar w:fldCharType="separate"/>
      </w:r>
      <w:r w:rsidRPr="006B629B">
        <w:t>[2]</w:t>
      </w:r>
      <w:r w:rsidRPr="006B629B">
        <w:fldChar w:fldCharType="end"/>
      </w:r>
      <w:r w:rsidRPr="006B629B">
        <w:t>.</w:t>
      </w:r>
    </w:p>
    <w:p w:rsidR="00AD27A5" w:rsidRPr="006B629B" w:rsidRDefault="00AD27A5" w:rsidP="00AD27A5">
      <w:pPr>
        <w:pStyle w:val="ECCParagraph"/>
      </w:pPr>
      <w:r w:rsidRPr="006B629B">
        <w:t xml:space="preserve">Harmonisation activities were continued by the ECC Working Group Numbering, Naming and Addressing (WG NNA) and especially </w:t>
      </w:r>
      <w:proofErr w:type="gramStart"/>
      <w:r w:rsidRPr="006B629B">
        <w:t>its</w:t>
      </w:r>
      <w:proofErr w:type="gramEnd"/>
      <w:r w:rsidRPr="006B629B">
        <w:t xml:space="preserve"> Project Team Harmonised European Short Codes (PT HESC), which held its first meeting in Bonn, Germany, on 2 July 2004. Document “Prehistory of Harmonised European Short Codes” </w:t>
      </w:r>
      <w:r w:rsidRPr="006B629B">
        <w:fldChar w:fldCharType="begin"/>
      </w:r>
      <w:r w:rsidRPr="006B629B">
        <w:instrText xml:space="preserve"> REF _Ref333496540 \r \h </w:instrText>
      </w:r>
      <w:r w:rsidRPr="006B629B">
        <w:fldChar w:fldCharType="separate"/>
      </w:r>
      <w:r w:rsidRPr="006B629B">
        <w:t>[3]</w:t>
      </w:r>
      <w:r w:rsidRPr="006B629B">
        <w:fldChar w:fldCharType="end"/>
      </w:r>
      <w:r w:rsidRPr="006B629B">
        <w:t xml:space="preserve"> lists harmonisation activities till mid-2004. That document describes WG NNA/PT HESC activities on harmonising national number range starting with digits “116”. The PT HESC was discontinued at the first WG </w:t>
      </w:r>
      <w:proofErr w:type="gramStart"/>
      <w:r w:rsidRPr="006B629B">
        <w:t>NaN</w:t>
      </w:r>
      <w:proofErr w:type="gramEnd"/>
      <w:r w:rsidRPr="006B629B">
        <w:t xml:space="preserve"> meeting 24-25 November 2010 in Luxembourg. Thereafter WG </w:t>
      </w:r>
      <w:proofErr w:type="gramStart"/>
      <w:r w:rsidRPr="006B629B">
        <w:t>NaN</w:t>
      </w:r>
      <w:proofErr w:type="gramEnd"/>
      <w:r w:rsidRPr="006B629B">
        <w:t xml:space="preserve"> took measures to find additional national number ranges for long term harmonisation purposes, but without success.</w:t>
      </w:r>
    </w:p>
    <w:p w:rsidR="00AD27A5" w:rsidRPr="006B629B" w:rsidRDefault="00AD27A5" w:rsidP="00AD27A5">
      <w:pPr>
        <w:pStyle w:val="ECCParagraph"/>
      </w:pPr>
      <w:r w:rsidRPr="006B629B">
        <w:t>The WG NaN meeting 10-11 May 2012 in Dubrovnik, Croatia, decided to stop current harmonisation activities because of lack of adequate support, and decided to document harmonisation activities to be presented at the WG NaN Stockholm, Sweden meeting 20-21 November 2012. This “</w:t>
      </w:r>
      <w:r w:rsidR="001E4582">
        <w:t>Stocktaking Paper</w:t>
      </w:r>
      <w:r w:rsidRPr="006B629B">
        <w:t>” acts as such a document.</w:t>
      </w:r>
    </w:p>
    <w:p w:rsidR="00796A45" w:rsidRPr="006B629B" w:rsidRDefault="00796A45" w:rsidP="008A54FC">
      <w:pPr>
        <w:pStyle w:val="ECCParagraph"/>
      </w:pPr>
    </w:p>
    <w:p w:rsidR="008A54FC" w:rsidRPr="006B629B" w:rsidRDefault="008A54FC" w:rsidP="008A54FC">
      <w:pPr>
        <w:rPr>
          <w:lang w:val="en-GB"/>
        </w:rPr>
      </w:pPr>
      <w:r w:rsidRPr="006B629B">
        <w:rPr>
          <w:lang w:val="en-GB"/>
        </w:rPr>
        <w:br w:type="page"/>
      </w:r>
    </w:p>
    <w:p w:rsidR="008A54FC" w:rsidRPr="006B629B" w:rsidRDefault="002963D6" w:rsidP="008A54FC">
      <w:pPr>
        <w:rPr>
          <w:b/>
          <w:color w:val="FFFFFF"/>
          <w:lang w:val="en-GB"/>
        </w:rPr>
      </w:pPr>
      <w:r w:rsidRPr="006B629B">
        <w:rPr>
          <w:b/>
          <w:noProof/>
          <w:color w:val="FFFFFF"/>
          <w:szCs w:val="20"/>
          <w:lang w:val="en-GB" w:eastAsia="en-GB"/>
        </w:rPr>
        <w:lastRenderedPageBreak/>
        <mc:AlternateContent>
          <mc:Choice Requires="wps">
            <w:drawing>
              <wp:anchor distT="0" distB="0" distL="114300" distR="114300" simplePos="0" relativeHeight="251658240" behindDoc="1" locked="0" layoutInCell="1" allowOverlap="1" wp14:anchorId="2D5CB202" wp14:editId="5825C819">
                <wp:simplePos x="0" y="0"/>
                <wp:positionH relativeFrom="page">
                  <wp:posOffset>0</wp:posOffset>
                </wp:positionH>
                <wp:positionV relativeFrom="page">
                  <wp:posOffset>900430</wp:posOffset>
                </wp:positionV>
                <wp:extent cx="7560310" cy="720090"/>
                <wp:effectExtent l="0" t="0" r="2540" b="381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chemeClr val="tx2"/>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CGAAIAAOYDAAAOAAAAZHJzL2Uyb0RvYy54bWysU8GO0zAQvSPxD5bvNEnpdtmo6WrV1SKk&#10;hV2x8AGu4yQWjseM3Sbl6xk7bSlwQ1wsj2f8/N6b8ep27A3bK/QabMWLWc6ZshJqbduKf/3y8OYd&#10;Zz4IWwsDVlX8oDy/Xb9+tRpcqebQgakVMgKxvhxcxbsQXJllXnaqF34GTllKNoC9CBRim9UoBkLv&#10;TTbP82U2ANYOQSrv6fR+SvJ1wm8aJcNT03gVmKk4cQtpxbRu45qtV6JsUbhOyyMN8Q8seqEtPXqG&#10;uhdBsB3qv6B6LRE8NGEmoc+gabRUSQOpKfI/1Lx0wqmkhczx7myT/3+w8tP+GZmuK77kzIqeWvSZ&#10;TBO2NYrNi+jP4HxJZS/uGaNC7x5BfvPMwqajMnWHCEOnRE2sUn3224UYeLrKtsNHqAle7AIkq8YG&#10;+whIJrAxdeRw7ogaA5N0eH21zN8W1DhJuWtq+E1qWSbK022HPrxX0LO4qTgS+YQu9o8+EHsqPZUk&#10;9mB0/aCNSUGcMrUxyPaC5iOM86iXbvjLKmNjrYV4a0pPJ8Tx+MRJ4+TVFuoD6UWYho0+B206wB+c&#10;DTRoFfffdwIVZ+aDJc9uisUiTmYKFlckkjO8zGwvM8JKgiKunE3bTZimeedQtx29VCT5Fu7I50Yn&#10;CyK/iRWpiwENU9J5HPw4rZdxqvr1Pdc/AQAA//8DAFBLAwQUAAYACAAAACEAFWH92N8AAAAJAQAA&#10;DwAAAGRycy9kb3ducmV2LnhtbEyPTU/DMAyG70j8h8hI3Fjaik3QNZ0ACU5I0wpIO6aN11Y0TmnS&#10;D/j1eCc42q/1+nmy3WI7MeHgW0cK4lUEAqlypqVawfvb880dCB80Gd05QgXf6GGXX15kOjVupgNO&#10;RagFl5BPtYImhD6V0lcNWu1Xrkfi7OQGqwOPQy3NoGcut51MomgjrW6JPzS6x6cGq89itAp+9uOC&#10;c/LVy+L1cXo5Hk5l9LFX6vpqediCCLiEv2M44zM65MxUupGMF50CFgm8vY1Z4BzH99EGRKkgWa8T&#10;kHkm/xvkvwAAAP//AwBQSwECLQAUAAYACAAAACEAtoM4kv4AAADhAQAAEwAAAAAAAAAAAAAAAAAA&#10;AAAAW0NvbnRlbnRfVHlwZXNdLnhtbFBLAQItABQABgAIAAAAIQA4/SH/1gAAAJQBAAALAAAAAAAA&#10;AAAAAAAAAC8BAABfcmVscy8ucmVsc1BLAQItABQABgAIAAAAIQBgawCGAAIAAOYDAAAOAAAAAAAA&#10;AAAAAAAAAC4CAABkcnMvZTJvRG9jLnhtbFBLAQItABQABgAIAAAAIQAVYf3Y3wAAAAkBAAAPAAAA&#10;AAAAAAAAAAAAAFoEAABkcnMvZG93bnJldi54bWxQSwUGAAAAAAQABADzAAAAZgUAAAAA&#10;" fillcolor="#1f497d [3215]" stroked="f">
                <w10:wrap anchorx="page" anchory="page"/>
              </v:rect>
            </w:pict>
          </mc:Fallback>
        </mc:AlternateContent>
      </w:r>
    </w:p>
    <w:p w:rsidR="00E74BFB" w:rsidRPr="006B629B" w:rsidRDefault="00E74BFB" w:rsidP="008A54FC">
      <w:pPr>
        <w:rPr>
          <w:b/>
          <w:color w:val="FFFFFF"/>
          <w:szCs w:val="20"/>
          <w:lang w:val="en-GB"/>
        </w:rPr>
      </w:pPr>
    </w:p>
    <w:p w:rsidR="008A54FC" w:rsidRPr="006B629B" w:rsidRDefault="008A54FC" w:rsidP="008A54FC">
      <w:pPr>
        <w:rPr>
          <w:b/>
          <w:color w:val="FFFFFF"/>
          <w:szCs w:val="20"/>
          <w:lang w:val="en-GB"/>
        </w:rPr>
      </w:pPr>
      <w:r w:rsidRPr="006B629B">
        <w:rPr>
          <w:b/>
          <w:color w:val="FFFFFF"/>
          <w:szCs w:val="20"/>
          <w:lang w:val="en-GB"/>
        </w:rPr>
        <w:t>TABLE OF CONTENTS</w:t>
      </w:r>
    </w:p>
    <w:p w:rsidR="008A54FC" w:rsidRPr="006B629B" w:rsidRDefault="008A54FC">
      <w:pPr>
        <w:rPr>
          <w:lang w:val="en-GB"/>
        </w:rPr>
      </w:pPr>
    </w:p>
    <w:p w:rsidR="008A54FC" w:rsidRPr="006B629B" w:rsidRDefault="008A54FC">
      <w:pPr>
        <w:rPr>
          <w:lang w:val="en-GB"/>
        </w:rPr>
      </w:pPr>
    </w:p>
    <w:p w:rsidR="008A54FC" w:rsidRPr="006B629B" w:rsidRDefault="008A54FC">
      <w:pPr>
        <w:rPr>
          <w:lang w:val="en-GB"/>
        </w:rPr>
      </w:pPr>
    </w:p>
    <w:p w:rsidR="00500DA4" w:rsidRDefault="008A54FC">
      <w:pPr>
        <w:pStyle w:val="TOC1"/>
        <w:rPr>
          <w:rFonts w:asciiTheme="minorHAnsi" w:eastAsiaTheme="minorEastAsia" w:hAnsiTheme="minorHAnsi" w:cstheme="minorBidi"/>
          <w:b w:val="0"/>
          <w:caps w:val="0"/>
          <w:noProof/>
          <w:sz w:val="22"/>
          <w:szCs w:val="22"/>
          <w:lang w:val="en-GB" w:eastAsia="en-GB"/>
        </w:rPr>
      </w:pPr>
      <w:r w:rsidRPr="006B629B">
        <w:rPr>
          <w:caps w:val="0"/>
          <w:lang w:val="en-GB"/>
        </w:rPr>
        <w:fldChar w:fldCharType="begin"/>
      </w:r>
      <w:r w:rsidRPr="006B629B">
        <w:rPr>
          <w:caps w:val="0"/>
          <w:lang w:val="en-GB"/>
        </w:rPr>
        <w:instrText xml:space="preserve"> TOC \o "1-4" \h \z \u </w:instrText>
      </w:r>
      <w:r w:rsidRPr="006B629B">
        <w:rPr>
          <w:caps w:val="0"/>
          <w:lang w:val="en-GB"/>
        </w:rPr>
        <w:fldChar w:fldCharType="separate"/>
      </w:r>
      <w:hyperlink w:anchor="_Toc341771942" w:history="1">
        <w:r w:rsidR="00500DA4" w:rsidRPr="005E4902">
          <w:rPr>
            <w:rStyle w:val="Hyperlink"/>
            <w:noProof/>
          </w:rPr>
          <w:t>0.</w:t>
        </w:r>
        <w:r w:rsidR="00500DA4">
          <w:rPr>
            <w:rFonts w:asciiTheme="minorHAnsi" w:eastAsiaTheme="minorEastAsia" w:hAnsiTheme="minorHAnsi" w:cstheme="minorBidi"/>
            <w:b w:val="0"/>
            <w:caps w:val="0"/>
            <w:noProof/>
            <w:sz w:val="22"/>
            <w:szCs w:val="22"/>
            <w:lang w:val="en-GB" w:eastAsia="en-GB"/>
          </w:rPr>
          <w:tab/>
        </w:r>
        <w:r w:rsidR="00500DA4" w:rsidRPr="005E4902">
          <w:rPr>
            <w:rStyle w:val="Hyperlink"/>
            <w:noProof/>
          </w:rPr>
          <w:t>Executive summary</w:t>
        </w:r>
        <w:r w:rsidR="00500DA4">
          <w:rPr>
            <w:noProof/>
            <w:webHidden/>
          </w:rPr>
          <w:tab/>
        </w:r>
        <w:r w:rsidR="00500DA4">
          <w:rPr>
            <w:noProof/>
            <w:webHidden/>
          </w:rPr>
          <w:fldChar w:fldCharType="begin"/>
        </w:r>
        <w:r w:rsidR="00500DA4">
          <w:rPr>
            <w:noProof/>
            <w:webHidden/>
          </w:rPr>
          <w:instrText xml:space="preserve"> PAGEREF _Toc341771942 \h </w:instrText>
        </w:r>
        <w:r w:rsidR="00500DA4">
          <w:rPr>
            <w:noProof/>
            <w:webHidden/>
          </w:rPr>
        </w:r>
        <w:r w:rsidR="00500DA4">
          <w:rPr>
            <w:noProof/>
            <w:webHidden/>
          </w:rPr>
          <w:fldChar w:fldCharType="separate"/>
        </w:r>
        <w:r w:rsidR="00500DA4">
          <w:rPr>
            <w:noProof/>
            <w:webHidden/>
          </w:rPr>
          <w:t>2</w:t>
        </w:r>
        <w:r w:rsidR="00500DA4">
          <w:rPr>
            <w:noProof/>
            <w:webHidden/>
          </w:rPr>
          <w:fldChar w:fldCharType="end"/>
        </w:r>
      </w:hyperlink>
    </w:p>
    <w:p w:rsidR="00500DA4" w:rsidRDefault="00500DA4">
      <w:pPr>
        <w:pStyle w:val="TOC1"/>
        <w:rPr>
          <w:rFonts w:asciiTheme="minorHAnsi" w:eastAsiaTheme="minorEastAsia" w:hAnsiTheme="minorHAnsi" w:cstheme="minorBidi"/>
          <w:b w:val="0"/>
          <w:caps w:val="0"/>
          <w:noProof/>
          <w:sz w:val="22"/>
          <w:szCs w:val="22"/>
          <w:lang w:val="en-GB" w:eastAsia="en-GB"/>
        </w:rPr>
      </w:pPr>
      <w:hyperlink w:anchor="_Toc341771943" w:history="1">
        <w:r w:rsidRPr="005E4902">
          <w:rPr>
            <w:rStyle w:val="Hyperlink"/>
            <w:noProof/>
          </w:rPr>
          <w:t>1.</w:t>
        </w:r>
        <w:r>
          <w:rPr>
            <w:rFonts w:asciiTheme="minorHAnsi" w:eastAsiaTheme="minorEastAsia" w:hAnsiTheme="minorHAnsi" w:cstheme="minorBidi"/>
            <w:b w:val="0"/>
            <w:caps w:val="0"/>
            <w:noProof/>
            <w:sz w:val="22"/>
            <w:szCs w:val="22"/>
            <w:lang w:val="en-GB" w:eastAsia="en-GB"/>
          </w:rPr>
          <w:tab/>
        </w:r>
        <w:r w:rsidRPr="005E4902">
          <w:rPr>
            <w:rStyle w:val="Hyperlink"/>
            <w:noProof/>
          </w:rPr>
          <w:t>Introduction</w:t>
        </w:r>
        <w:r>
          <w:rPr>
            <w:noProof/>
            <w:webHidden/>
          </w:rPr>
          <w:tab/>
        </w:r>
        <w:r>
          <w:rPr>
            <w:noProof/>
            <w:webHidden/>
          </w:rPr>
          <w:fldChar w:fldCharType="begin"/>
        </w:r>
        <w:r>
          <w:rPr>
            <w:noProof/>
            <w:webHidden/>
          </w:rPr>
          <w:instrText xml:space="preserve"> PAGEREF _Toc341771943 \h </w:instrText>
        </w:r>
        <w:r>
          <w:rPr>
            <w:noProof/>
            <w:webHidden/>
          </w:rPr>
        </w:r>
        <w:r>
          <w:rPr>
            <w:noProof/>
            <w:webHidden/>
          </w:rPr>
          <w:fldChar w:fldCharType="separate"/>
        </w:r>
        <w:r>
          <w:rPr>
            <w:noProof/>
            <w:webHidden/>
          </w:rPr>
          <w:t>5</w:t>
        </w:r>
        <w:r>
          <w:rPr>
            <w:noProof/>
            <w:webHidden/>
          </w:rPr>
          <w:fldChar w:fldCharType="end"/>
        </w:r>
      </w:hyperlink>
    </w:p>
    <w:p w:rsidR="00500DA4" w:rsidRDefault="00500DA4">
      <w:pPr>
        <w:pStyle w:val="TOC1"/>
        <w:rPr>
          <w:rFonts w:asciiTheme="minorHAnsi" w:eastAsiaTheme="minorEastAsia" w:hAnsiTheme="minorHAnsi" w:cstheme="minorBidi"/>
          <w:b w:val="0"/>
          <w:caps w:val="0"/>
          <w:noProof/>
          <w:sz w:val="22"/>
          <w:szCs w:val="22"/>
          <w:lang w:val="en-GB" w:eastAsia="en-GB"/>
        </w:rPr>
      </w:pPr>
      <w:hyperlink w:anchor="_Toc341771944" w:history="1">
        <w:r w:rsidRPr="005E4902">
          <w:rPr>
            <w:rStyle w:val="Hyperlink"/>
            <w:noProof/>
          </w:rPr>
          <w:t>2.</w:t>
        </w:r>
        <w:r>
          <w:rPr>
            <w:rFonts w:asciiTheme="minorHAnsi" w:eastAsiaTheme="minorEastAsia" w:hAnsiTheme="minorHAnsi" w:cstheme="minorBidi"/>
            <w:b w:val="0"/>
            <w:caps w:val="0"/>
            <w:noProof/>
            <w:sz w:val="22"/>
            <w:szCs w:val="22"/>
            <w:lang w:val="en-GB" w:eastAsia="en-GB"/>
          </w:rPr>
          <w:tab/>
        </w:r>
        <w:r w:rsidRPr="005E4902">
          <w:rPr>
            <w:rStyle w:val="Hyperlink"/>
            <w:noProof/>
          </w:rPr>
          <w:t>History of Harmonisation</w:t>
        </w:r>
        <w:r>
          <w:rPr>
            <w:noProof/>
            <w:webHidden/>
          </w:rPr>
          <w:tab/>
        </w:r>
        <w:r>
          <w:rPr>
            <w:noProof/>
            <w:webHidden/>
          </w:rPr>
          <w:fldChar w:fldCharType="begin"/>
        </w:r>
        <w:r>
          <w:rPr>
            <w:noProof/>
            <w:webHidden/>
          </w:rPr>
          <w:instrText xml:space="preserve"> PAGEREF _Toc341771944 \h </w:instrText>
        </w:r>
        <w:r>
          <w:rPr>
            <w:noProof/>
            <w:webHidden/>
          </w:rPr>
        </w:r>
        <w:r>
          <w:rPr>
            <w:noProof/>
            <w:webHidden/>
          </w:rPr>
          <w:fldChar w:fldCharType="separate"/>
        </w:r>
        <w:r>
          <w:rPr>
            <w:noProof/>
            <w:webHidden/>
          </w:rPr>
          <w:t>6</w:t>
        </w:r>
        <w:r>
          <w:rPr>
            <w:noProof/>
            <w:webHidden/>
          </w:rPr>
          <w:fldChar w:fldCharType="end"/>
        </w:r>
      </w:hyperlink>
    </w:p>
    <w:p w:rsidR="00500DA4" w:rsidRDefault="00500DA4">
      <w:pPr>
        <w:pStyle w:val="TOC2"/>
        <w:rPr>
          <w:rFonts w:asciiTheme="minorHAnsi" w:eastAsiaTheme="minorEastAsia" w:hAnsiTheme="minorHAnsi" w:cstheme="minorBidi"/>
          <w:noProof/>
          <w:sz w:val="22"/>
          <w:szCs w:val="22"/>
          <w:lang w:val="en-GB" w:eastAsia="en-GB"/>
        </w:rPr>
      </w:pPr>
      <w:hyperlink w:anchor="_Toc341771945" w:history="1">
        <w:r w:rsidRPr="005E4902">
          <w:rPr>
            <w:rStyle w:val="Hyperlink"/>
            <w:noProof/>
            <w:lang w:val="en-GB"/>
          </w:rPr>
          <w:t>2.1</w:t>
        </w:r>
        <w:r>
          <w:rPr>
            <w:rFonts w:asciiTheme="minorHAnsi" w:eastAsiaTheme="minorEastAsia" w:hAnsiTheme="minorHAnsi" w:cstheme="minorBidi"/>
            <w:noProof/>
            <w:sz w:val="22"/>
            <w:szCs w:val="22"/>
            <w:lang w:val="en-GB" w:eastAsia="en-GB"/>
          </w:rPr>
          <w:tab/>
        </w:r>
        <w:r w:rsidRPr="005E4902">
          <w:rPr>
            <w:rStyle w:val="Hyperlink"/>
            <w:noProof/>
            <w:lang w:val="en-GB"/>
          </w:rPr>
          <w:t>Early Harmonisation Activities</w:t>
        </w:r>
        <w:r>
          <w:rPr>
            <w:noProof/>
            <w:webHidden/>
          </w:rPr>
          <w:tab/>
        </w:r>
        <w:r>
          <w:rPr>
            <w:noProof/>
            <w:webHidden/>
          </w:rPr>
          <w:fldChar w:fldCharType="begin"/>
        </w:r>
        <w:r>
          <w:rPr>
            <w:noProof/>
            <w:webHidden/>
          </w:rPr>
          <w:instrText xml:space="preserve"> PAGEREF _Toc341771945 \h </w:instrText>
        </w:r>
        <w:r>
          <w:rPr>
            <w:noProof/>
            <w:webHidden/>
          </w:rPr>
        </w:r>
        <w:r>
          <w:rPr>
            <w:noProof/>
            <w:webHidden/>
          </w:rPr>
          <w:fldChar w:fldCharType="separate"/>
        </w:r>
        <w:r>
          <w:rPr>
            <w:noProof/>
            <w:webHidden/>
          </w:rPr>
          <w:t>6</w:t>
        </w:r>
        <w:r>
          <w:rPr>
            <w:noProof/>
            <w:webHidden/>
          </w:rPr>
          <w:fldChar w:fldCharType="end"/>
        </w:r>
      </w:hyperlink>
    </w:p>
    <w:p w:rsidR="00500DA4" w:rsidRDefault="00500DA4">
      <w:pPr>
        <w:pStyle w:val="TOC3"/>
        <w:rPr>
          <w:rFonts w:asciiTheme="minorHAnsi" w:eastAsiaTheme="minorEastAsia" w:hAnsiTheme="minorHAnsi" w:cstheme="minorBidi"/>
          <w:noProof/>
          <w:sz w:val="22"/>
          <w:szCs w:val="22"/>
          <w:lang w:val="en-GB" w:eastAsia="en-GB"/>
        </w:rPr>
      </w:pPr>
      <w:hyperlink w:anchor="_Toc341771946" w:history="1">
        <w:r w:rsidRPr="005E4902">
          <w:rPr>
            <w:rStyle w:val="Hyperlink"/>
            <w:noProof/>
            <w:lang w:val="en-GB"/>
          </w:rPr>
          <w:t>2.1.1</w:t>
        </w:r>
        <w:r>
          <w:rPr>
            <w:rFonts w:asciiTheme="minorHAnsi" w:eastAsiaTheme="minorEastAsia" w:hAnsiTheme="minorHAnsi" w:cstheme="minorBidi"/>
            <w:noProof/>
            <w:sz w:val="22"/>
            <w:szCs w:val="22"/>
            <w:lang w:val="en-GB" w:eastAsia="en-GB"/>
          </w:rPr>
          <w:tab/>
        </w:r>
        <w:r w:rsidRPr="005E4902">
          <w:rPr>
            <w:rStyle w:val="Hyperlink"/>
            <w:noProof/>
            <w:lang w:val="en-GB"/>
          </w:rPr>
          <w:t>CEPT: Long Term Standardisation of National Numbering Plans</w:t>
        </w:r>
        <w:r>
          <w:rPr>
            <w:noProof/>
            <w:webHidden/>
          </w:rPr>
          <w:tab/>
        </w:r>
        <w:r>
          <w:rPr>
            <w:noProof/>
            <w:webHidden/>
          </w:rPr>
          <w:fldChar w:fldCharType="begin"/>
        </w:r>
        <w:r>
          <w:rPr>
            <w:noProof/>
            <w:webHidden/>
          </w:rPr>
          <w:instrText xml:space="preserve"> PAGEREF _Toc341771946 \h </w:instrText>
        </w:r>
        <w:r>
          <w:rPr>
            <w:noProof/>
            <w:webHidden/>
          </w:rPr>
        </w:r>
        <w:r>
          <w:rPr>
            <w:noProof/>
            <w:webHidden/>
          </w:rPr>
          <w:fldChar w:fldCharType="separate"/>
        </w:r>
        <w:r>
          <w:rPr>
            <w:noProof/>
            <w:webHidden/>
          </w:rPr>
          <w:t>6</w:t>
        </w:r>
        <w:r>
          <w:rPr>
            <w:noProof/>
            <w:webHidden/>
          </w:rPr>
          <w:fldChar w:fldCharType="end"/>
        </w:r>
      </w:hyperlink>
    </w:p>
    <w:p w:rsidR="00500DA4" w:rsidRDefault="00500DA4">
      <w:pPr>
        <w:pStyle w:val="TOC3"/>
        <w:rPr>
          <w:rFonts w:asciiTheme="minorHAnsi" w:eastAsiaTheme="minorEastAsia" w:hAnsiTheme="minorHAnsi" w:cstheme="minorBidi"/>
          <w:noProof/>
          <w:sz w:val="22"/>
          <w:szCs w:val="22"/>
          <w:lang w:val="en-GB" w:eastAsia="en-GB"/>
        </w:rPr>
      </w:pPr>
      <w:hyperlink w:anchor="_Toc341771947" w:history="1">
        <w:r w:rsidRPr="005E4902">
          <w:rPr>
            <w:rStyle w:val="Hyperlink"/>
            <w:noProof/>
            <w:lang w:val="en-GB"/>
          </w:rPr>
          <w:t>2.1.2</w:t>
        </w:r>
        <w:r>
          <w:rPr>
            <w:rFonts w:asciiTheme="minorHAnsi" w:eastAsiaTheme="minorEastAsia" w:hAnsiTheme="minorHAnsi" w:cstheme="minorBidi"/>
            <w:noProof/>
            <w:sz w:val="22"/>
            <w:szCs w:val="22"/>
            <w:lang w:val="en-GB" w:eastAsia="en-GB"/>
          </w:rPr>
          <w:tab/>
        </w:r>
        <w:r w:rsidRPr="005E4902">
          <w:rPr>
            <w:rStyle w:val="Hyperlink"/>
            <w:noProof/>
            <w:lang w:val="en-GB"/>
          </w:rPr>
          <w:t>ETO: Harmonisation of Short Codes in Europe</w:t>
        </w:r>
        <w:r>
          <w:rPr>
            <w:noProof/>
            <w:webHidden/>
          </w:rPr>
          <w:tab/>
        </w:r>
        <w:r>
          <w:rPr>
            <w:noProof/>
            <w:webHidden/>
          </w:rPr>
          <w:fldChar w:fldCharType="begin"/>
        </w:r>
        <w:r>
          <w:rPr>
            <w:noProof/>
            <w:webHidden/>
          </w:rPr>
          <w:instrText xml:space="preserve"> PAGEREF _Toc341771947 \h </w:instrText>
        </w:r>
        <w:r>
          <w:rPr>
            <w:noProof/>
            <w:webHidden/>
          </w:rPr>
        </w:r>
        <w:r>
          <w:rPr>
            <w:noProof/>
            <w:webHidden/>
          </w:rPr>
          <w:fldChar w:fldCharType="separate"/>
        </w:r>
        <w:r>
          <w:rPr>
            <w:noProof/>
            <w:webHidden/>
          </w:rPr>
          <w:t>6</w:t>
        </w:r>
        <w:r>
          <w:rPr>
            <w:noProof/>
            <w:webHidden/>
          </w:rPr>
          <w:fldChar w:fldCharType="end"/>
        </w:r>
      </w:hyperlink>
    </w:p>
    <w:p w:rsidR="00500DA4" w:rsidRDefault="00500DA4">
      <w:pPr>
        <w:pStyle w:val="TOC3"/>
        <w:rPr>
          <w:rFonts w:asciiTheme="minorHAnsi" w:eastAsiaTheme="minorEastAsia" w:hAnsiTheme="minorHAnsi" w:cstheme="minorBidi"/>
          <w:noProof/>
          <w:sz w:val="22"/>
          <w:szCs w:val="22"/>
          <w:lang w:val="en-GB" w:eastAsia="en-GB"/>
        </w:rPr>
      </w:pPr>
      <w:hyperlink w:anchor="_Toc341771948" w:history="1">
        <w:r w:rsidRPr="005E4902">
          <w:rPr>
            <w:rStyle w:val="Hyperlink"/>
            <w:noProof/>
            <w:lang w:val="en-GB"/>
          </w:rPr>
          <w:t>2.1.3</w:t>
        </w:r>
        <w:r>
          <w:rPr>
            <w:rFonts w:asciiTheme="minorHAnsi" w:eastAsiaTheme="minorEastAsia" w:hAnsiTheme="minorHAnsi" w:cstheme="minorBidi"/>
            <w:noProof/>
            <w:sz w:val="22"/>
            <w:szCs w:val="22"/>
            <w:lang w:val="en-GB" w:eastAsia="en-GB"/>
          </w:rPr>
          <w:tab/>
        </w:r>
        <w:r w:rsidRPr="005E4902">
          <w:rPr>
            <w:rStyle w:val="Hyperlink"/>
            <w:noProof/>
            <w:lang w:val="en-GB"/>
          </w:rPr>
          <w:t>ECTRA PTN / ECC PT3 Harmonisation Activities</w:t>
        </w:r>
        <w:r>
          <w:rPr>
            <w:noProof/>
            <w:webHidden/>
          </w:rPr>
          <w:tab/>
        </w:r>
        <w:r>
          <w:rPr>
            <w:noProof/>
            <w:webHidden/>
          </w:rPr>
          <w:fldChar w:fldCharType="begin"/>
        </w:r>
        <w:r>
          <w:rPr>
            <w:noProof/>
            <w:webHidden/>
          </w:rPr>
          <w:instrText xml:space="preserve"> PAGEREF _Toc341771948 \h </w:instrText>
        </w:r>
        <w:r>
          <w:rPr>
            <w:noProof/>
            <w:webHidden/>
          </w:rPr>
        </w:r>
        <w:r>
          <w:rPr>
            <w:noProof/>
            <w:webHidden/>
          </w:rPr>
          <w:fldChar w:fldCharType="separate"/>
        </w:r>
        <w:r>
          <w:rPr>
            <w:noProof/>
            <w:webHidden/>
          </w:rPr>
          <w:t>6</w:t>
        </w:r>
        <w:r>
          <w:rPr>
            <w:noProof/>
            <w:webHidden/>
          </w:rPr>
          <w:fldChar w:fldCharType="end"/>
        </w:r>
      </w:hyperlink>
    </w:p>
    <w:p w:rsidR="00500DA4" w:rsidRDefault="00500DA4">
      <w:pPr>
        <w:pStyle w:val="TOC2"/>
        <w:rPr>
          <w:rFonts w:asciiTheme="minorHAnsi" w:eastAsiaTheme="minorEastAsia" w:hAnsiTheme="minorHAnsi" w:cstheme="minorBidi"/>
          <w:noProof/>
          <w:sz w:val="22"/>
          <w:szCs w:val="22"/>
          <w:lang w:val="en-GB" w:eastAsia="en-GB"/>
        </w:rPr>
      </w:pPr>
      <w:hyperlink w:anchor="_Toc341771949" w:history="1">
        <w:r w:rsidRPr="005E4902">
          <w:rPr>
            <w:rStyle w:val="Hyperlink"/>
            <w:noProof/>
            <w:lang w:val="en-GB"/>
          </w:rPr>
          <w:t>2.2</w:t>
        </w:r>
        <w:r>
          <w:rPr>
            <w:rFonts w:asciiTheme="minorHAnsi" w:eastAsiaTheme="minorEastAsia" w:hAnsiTheme="minorHAnsi" w:cstheme="minorBidi"/>
            <w:noProof/>
            <w:sz w:val="22"/>
            <w:szCs w:val="22"/>
            <w:lang w:val="en-GB" w:eastAsia="en-GB"/>
          </w:rPr>
          <w:tab/>
        </w:r>
        <w:r w:rsidRPr="005E4902">
          <w:rPr>
            <w:rStyle w:val="Hyperlink"/>
            <w:noProof/>
            <w:lang w:val="en-GB"/>
          </w:rPr>
          <w:t>WG NNA / PT HESC Harmonisation Activities</w:t>
        </w:r>
        <w:r>
          <w:rPr>
            <w:noProof/>
            <w:webHidden/>
          </w:rPr>
          <w:tab/>
        </w:r>
        <w:r>
          <w:rPr>
            <w:noProof/>
            <w:webHidden/>
          </w:rPr>
          <w:fldChar w:fldCharType="begin"/>
        </w:r>
        <w:r>
          <w:rPr>
            <w:noProof/>
            <w:webHidden/>
          </w:rPr>
          <w:instrText xml:space="preserve"> PAGEREF _Toc341771949 \h </w:instrText>
        </w:r>
        <w:r>
          <w:rPr>
            <w:noProof/>
            <w:webHidden/>
          </w:rPr>
        </w:r>
        <w:r>
          <w:rPr>
            <w:noProof/>
            <w:webHidden/>
          </w:rPr>
          <w:fldChar w:fldCharType="separate"/>
        </w:r>
        <w:r>
          <w:rPr>
            <w:noProof/>
            <w:webHidden/>
          </w:rPr>
          <w:t>7</w:t>
        </w:r>
        <w:r>
          <w:rPr>
            <w:noProof/>
            <w:webHidden/>
          </w:rPr>
          <w:fldChar w:fldCharType="end"/>
        </w:r>
      </w:hyperlink>
    </w:p>
    <w:p w:rsidR="00500DA4" w:rsidRDefault="00500DA4">
      <w:pPr>
        <w:pStyle w:val="TOC2"/>
        <w:rPr>
          <w:rFonts w:asciiTheme="minorHAnsi" w:eastAsiaTheme="minorEastAsia" w:hAnsiTheme="minorHAnsi" w:cstheme="minorBidi"/>
          <w:noProof/>
          <w:sz w:val="22"/>
          <w:szCs w:val="22"/>
          <w:lang w:val="en-GB" w:eastAsia="en-GB"/>
        </w:rPr>
      </w:pPr>
      <w:hyperlink w:anchor="_Toc341771950" w:history="1">
        <w:r w:rsidRPr="005E4902">
          <w:rPr>
            <w:rStyle w:val="Hyperlink"/>
            <w:noProof/>
            <w:lang w:val="en-GB"/>
          </w:rPr>
          <w:t>2.3</w:t>
        </w:r>
        <w:r>
          <w:rPr>
            <w:rFonts w:asciiTheme="minorHAnsi" w:eastAsiaTheme="minorEastAsia" w:hAnsiTheme="minorHAnsi" w:cstheme="minorBidi"/>
            <w:noProof/>
            <w:sz w:val="22"/>
            <w:szCs w:val="22"/>
            <w:lang w:val="en-GB" w:eastAsia="en-GB"/>
          </w:rPr>
          <w:tab/>
        </w:r>
        <w:r w:rsidRPr="005E4902">
          <w:rPr>
            <w:rStyle w:val="Hyperlink"/>
            <w:noProof/>
            <w:lang w:val="en-GB"/>
          </w:rPr>
          <w:t>European Commission</w:t>
        </w:r>
        <w:r>
          <w:rPr>
            <w:noProof/>
            <w:webHidden/>
          </w:rPr>
          <w:tab/>
        </w:r>
        <w:r>
          <w:rPr>
            <w:noProof/>
            <w:webHidden/>
          </w:rPr>
          <w:fldChar w:fldCharType="begin"/>
        </w:r>
        <w:r>
          <w:rPr>
            <w:noProof/>
            <w:webHidden/>
          </w:rPr>
          <w:instrText xml:space="preserve"> PAGEREF _Toc341771950 \h </w:instrText>
        </w:r>
        <w:r>
          <w:rPr>
            <w:noProof/>
            <w:webHidden/>
          </w:rPr>
        </w:r>
        <w:r>
          <w:rPr>
            <w:noProof/>
            <w:webHidden/>
          </w:rPr>
          <w:fldChar w:fldCharType="separate"/>
        </w:r>
        <w:r>
          <w:rPr>
            <w:noProof/>
            <w:webHidden/>
          </w:rPr>
          <w:t>7</w:t>
        </w:r>
        <w:r>
          <w:rPr>
            <w:noProof/>
            <w:webHidden/>
          </w:rPr>
          <w:fldChar w:fldCharType="end"/>
        </w:r>
      </w:hyperlink>
    </w:p>
    <w:p w:rsidR="00500DA4" w:rsidRDefault="00500DA4">
      <w:pPr>
        <w:pStyle w:val="TOC3"/>
        <w:rPr>
          <w:rFonts w:asciiTheme="minorHAnsi" w:eastAsiaTheme="minorEastAsia" w:hAnsiTheme="minorHAnsi" w:cstheme="minorBidi"/>
          <w:noProof/>
          <w:sz w:val="22"/>
          <w:szCs w:val="22"/>
          <w:lang w:val="en-GB" w:eastAsia="en-GB"/>
        </w:rPr>
      </w:pPr>
      <w:hyperlink w:anchor="_Toc341771951" w:history="1">
        <w:r w:rsidRPr="005E4902">
          <w:rPr>
            <w:rStyle w:val="Hyperlink"/>
            <w:noProof/>
          </w:rPr>
          <w:t>2.3.1</w:t>
        </w:r>
        <w:r>
          <w:rPr>
            <w:rFonts w:asciiTheme="minorHAnsi" w:eastAsiaTheme="minorEastAsia" w:hAnsiTheme="minorHAnsi" w:cstheme="minorBidi"/>
            <w:noProof/>
            <w:sz w:val="22"/>
            <w:szCs w:val="22"/>
            <w:lang w:val="en-GB" w:eastAsia="en-GB"/>
          </w:rPr>
          <w:tab/>
        </w:r>
        <w:r w:rsidRPr="005E4902">
          <w:rPr>
            <w:rStyle w:val="Hyperlink"/>
            <w:noProof/>
          </w:rPr>
          <w:t>Activities within “00” and “112”</w:t>
        </w:r>
        <w:r>
          <w:rPr>
            <w:noProof/>
            <w:webHidden/>
          </w:rPr>
          <w:tab/>
        </w:r>
        <w:r>
          <w:rPr>
            <w:noProof/>
            <w:webHidden/>
          </w:rPr>
          <w:fldChar w:fldCharType="begin"/>
        </w:r>
        <w:r>
          <w:rPr>
            <w:noProof/>
            <w:webHidden/>
          </w:rPr>
          <w:instrText xml:space="preserve"> PAGEREF _Toc341771951 \h </w:instrText>
        </w:r>
        <w:r>
          <w:rPr>
            <w:noProof/>
            <w:webHidden/>
          </w:rPr>
        </w:r>
        <w:r>
          <w:rPr>
            <w:noProof/>
            <w:webHidden/>
          </w:rPr>
          <w:fldChar w:fldCharType="separate"/>
        </w:r>
        <w:r>
          <w:rPr>
            <w:noProof/>
            <w:webHidden/>
          </w:rPr>
          <w:t>7</w:t>
        </w:r>
        <w:r>
          <w:rPr>
            <w:noProof/>
            <w:webHidden/>
          </w:rPr>
          <w:fldChar w:fldCharType="end"/>
        </w:r>
      </w:hyperlink>
    </w:p>
    <w:p w:rsidR="00500DA4" w:rsidRDefault="00500DA4">
      <w:pPr>
        <w:pStyle w:val="TOC3"/>
        <w:rPr>
          <w:rFonts w:asciiTheme="minorHAnsi" w:eastAsiaTheme="minorEastAsia" w:hAnsiTheme="minorHAnsi" w:cstheme="minorBidi"/>
          <w:noProof/>
          <w:sz w:val="22"/>
          <w:szCs w:val="22"/>
          <w:lang w:val="en-GB" w:eastAsia="en-GB"/>
        </w:rPr>
      </w:pPr>
      <w:hyperlink w:anchor="_Toc341771952" w:history="1">
        <w:r w:rsidRPr="005E4902">
          <w:rPr>
            <w:rStyle w:val="Hyperlink"/>
            <w:noProof/>
          </w:rPr>
          <w:t>2.3.2</w:t>
        </w:r>
        <w:r>
          <w:rPr>
            <w:rFonts w:asciiTheme="minorHAnsi" w:eastAsiaTheme="minorEastAsia" w:hAnsiTheme="minorHAnsi" w:cstheme="minorBidi"/>
            <w:noProof/>
            <w:sz w:val="22"/>
            <w:szCs w:val="22"/>
            <w:lang w:val="en-GB" w:eastAsia="en-GB"/>
          </w:rPr>
          <w:tab/>
        </w:r>
        <w:r w:rsidRPr="005E4902">
          <w:rPr>
            <w:rStyle w:val="Hyperlink"/>
            <w:noProof/>
          </w:rPr>
          <w:t>Activities within “116”</w:t>
        </w:r>
        <w:r>
          <w:rPr>
            <w:noProof/>
            <w:webHidden/>
          </w:rPr>
          <w:tab/>
        </w:r>
        <w:r>
          <w:rPr>
            <w:noProof/>
            <w:webHidden/>
          </w:rPr>
          <w:fldChar w:fldCharType="begin"/>
        </w:r>
        <w:r>
          <w:rPr>
            <w:noProof/>
            <w:webHidden/>
          </w:rPr>
          <w:instrText xml:space="preserve"> PAGEREF _Toc341771952 \h </w:instrText>
        </w:r>
        <w:r>
          <w:rPr>
            <w:noProof/>
            <w:webHidden/>
          </w:rPr>
        </w:r>
        <w:r>
          <w:rPr>
            <w:noProof/>
            <w:webHidden/>
          </w:rPr>
          <w:fldChar w:fldCharType="separate"/>
        </w:r>
        <w:r>
          <w:rPr>
            <w:noProof/>
            <w:webHidden/>
          </w:rPr>
          <w:t>7</w:t>
        </w:r>
        <w:r>
          <w:rPr>
            <w:noProof/>
            <w:webHidden/>
          </w:rPr>
          <w:fldChar w:fldCharType="end"/>
        </w:r>
      </w:hyperlink>
    </w:p>
    <w:p w:rsidR="00500DA4" w:rsidRDefault="00500DA4">
      <w:pPr>
        <w:pStyle w:val="TOC2"/>
        <w:rPr>
          <w:rFonts w:asciiTheme="minorHAnsi" w:eastAsiaTheme="minorEastAsia" w:hAnsiTheme="minorHAnsi" w:cstheme="minorBidi"/>
          <w:noProof/>
          <w:sz w:val="22"/>
          <w:szCs w:val="22"/>
          <w:lang w:val="en-GB" w:eastAsia="en-GB"/>
        </w:rPr>
      </w:pPr>
      <w:hyperlink w:anchor="_Toc341771953" w:history="1">
        <w:r w:rsidRPr="005E4902">
          <w:rPr>
            <w:rStyle w:val="Hyperlink"/>
            <w:noProof/>
            <w:lang w:val="en-GB"/>
          </w:rPr>
          <w:t>2.4</w:t>
        </w:r>
        <w:r>
          <w:rPr>
            <w:rFonts w:asciiTheme="minorHAnsi" w:eastAsiaTheme="minorEastAsia" w:hAnsiTheme="minorHAnsi" w:cstheme="minorBidi"/>
            <w:noProof/>
            <w:sz w:val="22"/>
            <w:szCs w:val="22"/>
            <w:lang w:val="en-GB" w:eastAsia="en-GB"/>
          </w:rPr>
          <w:tab/>
        </w:r>
        <w:r w:rsidRPr="005E4902">
          <w:rPr>
            <w:rStyle w:val="Hyperlink"/>
            <w:noProof/>
            <w:lang w:val="en-GB"/>
          </w:rPr>
          <w:t>WG NNA and WG NaN Harmonisation Activities</w:t>
        </w:r>
        <w:r>
          <w:rPr>
            <w:noProof/>
            <w:webHidden/>
          </w:rPr>
          <w:tab/>
        </w:r>
        <w:r>
          <w:rPr>
            <w:noProof/>
            <w:webHidden/>
          </w:rPr>
          <w:fldChar w:fldCharType="begin"/>
        </w:r>
        <w:r>
          <w:rPr>
            <w:noProof/>
            <w:webHidden/>
          </w:rPr>
          <w:instrText xml:space="preserve"> PAGEREF _Toc341771953 \h </w:instrText>
        </w:r>
        <w:r>
          <w:rPr>
            <w:noProof/>
            <w:webHidden/>
          </w:rPr>
        </w:r>
        <w:r>
          <w:rPr>
            <w:noProof/>
            <w:webHidden/>
          </w:rPr>
          <w:fldChar w:fldCharType="separate"/>
        </w:r>
        <w:r>
          <w:rPr>
            <w:noProof/>
            <w:webHidden/>
          </w:rPr>
          <w:t>8</w:t>
        </w:r>
        <w:r>
          <w:rPr>
            <w:noProof/>
            <w:webHidden/>
          </w:rPr>
          <w:fldChar w:fldCharType="end"/>
        </w:r>
      </w:hyperlink>
    </w:p>
    <w:p w:rsidR="00500DA4" w:rsidRDefault="00500DA4">
      <w:pPr>
        <w:pStyle w:val="TOC2"/>
        <w:rPr>
          <w:rFonts w:asciiTheme="minorHAnsi" w:eastAsiaTheme="minorEastAsia" w:hAnsiTheme="minorHAnsi" w:cstheme="minorBidi"/>
          <w:noProof/>
          <w:sz w:val="22"/>
          <w:szCs w:val="22"/>
          <w:lang w:val="en-GB" w:eastAsia="en-GB"/>
        </w:rPr>
      </w:pPr>
      <w:hyperlink w:anchor="_Toc341771954" w:history="1">
        <w:r w:rsidRPr="005E4902">
          <w:rPr>
            <w:rStyle w:val="Hyperlink"/>
            <w:noProof/>
            <w:lang w:val="en-GB"/>
          </w:rPr>
          <w:t>2.5</w:t>
        </w:r>
        <w:r>
          <w:rPr>
            <w:rFonts w:asciiTheme="minorHAnsi" w:eastAsiaTheme="minorEastAsia" w:hAnsiTheme="minorHAnsi" w:cstheme="minorBidi"/>
            <w:noProof/>
            <w:sz w:val="22"/>
            <w:szCs w:val="22"/>
            <w:lang w:val="en-GB" w:eastAsia="en-GB"/>
          </w:rPr>
          <w:tab/>
        </w:r>
        <w:r w:rsidRPr="005E4902">
          <w:rPr>
            <w:rStyle w:val="Hyperlink"/>
            <w:noProof/>
            <w:lang w:val="en-GB"/>
          </w:rPr>
          <w:t>Harmonisation Time-line</w:t>
        </w:r>
        <w:r>
          <w:rPr>
            <w:noProof/>
            <w:webHidden/>
          </w:rPr>
          <w:tab/>
        </w:r>
        <w:r>
          <w:rPr>
            <w:noProof/>
            <w:webHidden/>
          </w:rPr>
          <w:fldChar w:fldCharType="begin"/>
        </w:r>
        <w:r>
          <w:rPr>
            <w:noProof/>
            <w:webHidden/>
          </w:rPr>
          <w:instrText xml:space="preserve"> PAGEREF _Toc341771954 \h </w:instrText>
        </w:r>
        <w:r>
          <w:rPr>
            <w:noProof/>
            <w:webHidden/>
          </w:rPr>
        </w:r>
        <w:r>
          <w:rPr>
            <w:noProof/>
            <w:webHidden/>
          </w:rPr>
          <w:fldChar w:fldCharType="separate"/>
        </w:r>
        <w:r>
          <w:rPr>
            <w:noProof/>
            <w:webHidden/>
          </w:rPr>
          <w:t>9</w:t>
        </w:r>
        <w:r>
          <w:rPr>
            <w:noProof/>
            <w:webHidden/>
          </w:rPr>
          <w:fldChar w:fldCharType="end"/>
        </w:r>
      </w:hyperlink>
    </w:p>
    <w:p w:rsidR="00500DA4" w:rsidRDefault="00500DA4">
      <w:pPr>
        <w:pStyle w:val="TOC1"/>
        <w:rPr>
          <w:rFonts w:asciiTheme="minorHAnsi" w:eastAsiaTheme="minorEastAsia" w:hAnsiTheme="minorHAnsi" w:cstheme="minorBidi"/>
          <w:b w:val="0"/>
          <w:caps w:val="0"/>
          <w:noProof/>
          <w:sz w:val="22"/>
          <w:szCs w:val="22"/>
          <w:lang w:val="en-GB" w:eastAsia="en-GB"/>
        </w:rPr>
      </w:pPr>
      <w:hyperlink w:anchor="_Toc341771955" w:history="1">
        <w:r w:rsidRPr="005E4902">
          <w:rPr>
            <w:rStyle w:val="Hyperlink"/>
            <w:noProof/>
          </w:rPr>
          <w:t>3.</w:t>
        </w:r>
        <w:r>
          <w:rPr>
            <w:rFonts w:asciiTheme="minorHAnsi" w:eastAsiaTheme="minorEastAsia" w:hAnsiTheme="minorHAnsi" w:cstheme="minorBidi"/>
            <w:b w:val="0"/>
            <w:caps w:val="0"/>
            <w:noProof/>
            <w:sz w:val="22"/>
            <w:szCs w:val="22"/>
            <w:lang w:val="en-GB" w:eastAsia="en-GB"/>
          </w:rPr>
          <w:tab/>
        </w:r>
        <w:r w:rsidRPr="005E4902">
          <w:rPr>
            <w:rStyle w:val="Hyperlink"/>
            <w:noProof/>
          </w:rPr>
          <w:t>Harmonisation Related Deliverables</w:t>
        </w:r>
        <w:r>
          <w:rPr>
            <w:noProof/>
            <w:webHidden/>
          </w:rPr>
          <w:tab/>
        </w:r>
        <w:r>
          <w:rPr>
            <w:noProof/>
            <w:webHidden/>
          </w:rPr>
          <w:fldChar w:fldCharType="begin"/>
        </w:r>
        <w:r>
          <w:rPr>
            <w:noProof/>
            <w:webHidden/>
          </w:rPr>
          <w:instrText xml:space="preserve"> PAGEREF _Toc341771955 \h </w:instrText>
        </w:r>
        <w:r>
          <w:rPr>
            <w:noProof/>
            <w:webHidden/>
          </w:rPr>
        </w:r>
        <w:r>
          <w:rPr>
            <w:noProof/>
            <w:webHidden/>
          </w:rPr>
          <w:fldChar w:fldCharType="separate"/>
        </w:r>
        <w:r>
          <w:rPr>
            <w:noProof/>
            <w:webHidden/>
          </w:rPr>
          <w:t>11</w:t>
        </w:r>
        <w:r>
          <w:rPr>
            <w:noProof/>
            <w:webHidden/>
          </w:rPr>
          <w:fldChar w:fldCharType="end"/>
        </w:r>
      </w:hyperlink>
    </w:p>
    <w:p w:rsidR="00500DA4" w:rsidRDefault="00500DA4">
      <w:pPr>
        <w:pStyle w:val="TOC2"/>
        <w:rPr>
          <w:rFonts w:asciiTheme="minorHAnsi" w:eastAsiaTheme="minorEastAsia" w:hAnsiTheme="minorHAnsi" w:cstheme="minorBidi"/>
          <w:noProof/>
          <w:sz w:val="22"/>
          <w:szCs w:val="22"/>
          <w:lang w:val="en-GB" w:eastAsia="en-GB"/>
        </w:rPr>
      </w:pPr>
      <w:hyperlink w:anchor="_Toc341771956" w:history="1">
        <w:r w:rsidRPr="005E4902">
          <w:rPr>
            <w:rStyle w:val="Hyperlink"/>
            <w:noProof/>
            <w:lang w:val="en-GB"/>
          </w:rPr>
          <w:t>3.1</w:t>
        </w:r>
        <w:r>
          <w:rPr>
            <w:rFonts w:asciiTheme="minorHAnsi" w:eastAsiaTheme="minorEastAsia" w:hAnsiTheme="minorHAnsi" w:cstheme="minorBidi"/>
            <w:noProof/>
            <w:sz w:val="22"/>
            <w:szCs w:val="22"/>
            <w:lang w:val="en-GB" w:eastAsia="en-GB"/>
          </w:rPr>
          <w:tab/>
        </w:r>
        <w:r w:rsidRPr="005E4902">
          <w:rPr>
            <w:rStyle w:val="Hyperlink"/>
            <w:noProof/>
            <w:lang w:val="en-GB"/>
          </w:rPr>
          <w:t>ECC/ECTRA Deliverables</w:t>
        </w:r>
        <w:r>
          <w:rPr>
            <w:noProof/>
            <w:webHidden/>
          </w:rPr>
          <w:tab/>
        </w:r>
        <w:r>
          <w:rPr>
            <w:noProof/>
            <w:webHidden/>
          </w:rPr>
          <w:fldChar w:fldCharType="begin"/>
        </w:r>
        <w:r>
          <w:rPr>
            <w:noProof/>
            <w:webHidden/>
          </w:rPr>
          <w:instrText xml:space="preserve"> PAGEREF _Toc341771956 \h </w:instrText>
        </w:r>
        <w:r>
          <w:rPr>
            <w:noProof/>
            <w:webHidden/>
          </w:rPr>
        </w:r>
        <w:r>
          <w:rPr>
            <w:noProof/>
            <w:webHidden/>
          </w:rPr>
          <w:fldChar w:fldCharType="separate"/>
        </w:r>
        <w:r>
          <w:rPr>
            <w:noProof/>
            <w:webHidden/>
          </w:rPr>
          <w:t>11</w:t>
        </w:r>
        <w:r>
          <w:rPr>
            <w:noProof/>
            <w:webHidden/>
          </w:rPr>
          <w:fldChar w:fldCharType="end"/>
        </w:r>
      </w:hyperlink>
    </w:p>
    <w:p w:rsidR="00500DA4" w:rsidRDefault="00500DA4">
      <w:pPr>
        <w:pStyle w:val="TOC3"/>
        <w:rPr>
          <w:rFonts w:asciiTheme="minorHAnsi" w:eastAsiaTheme="minorEastAsia" w:hAnsiTheme="minorHAnsi" w:cstheme="minorBidi"/>
          <w:noProof/>
          <w:sz w:val="22"/>
          <w:szCs w:val="22"/>
          <w:lang w:val="en-GB" w:eastAsia="en-GB"/>
        </w:rPr>
      </w:pPr>
      <w:hyperlink w:anchor="_Toc341771957" w:history="1">
        <w:r w:rsidRPr="005E4902">
          <w:rPr>
            <w:rStyle w:val="Hyperlink"/>
            <w:noProof/>
            <w:lang w:val="en-GB"/>
          </w:rPr>
          <w:t>3.1.1</w:t>
        </w:r>
        <w:r>
          <w:rPr>
            <w:rFonts w:asciiTheme="minorHAnsi" w:eastAsiaTheme="minorEastAsia" w:hAnsiTheme="minorHAnsi" w:cstheme="minorBidi"/>
            <w:noProof/>
            <w:sz w:val="22"/>
            <w:szCs w:val="22"/>
            <w:lang w:val="en-GB" w:eastAsia="en-GB"/>
          </w:rPr>
          <w:tab/>
        </w:r>
        <w:r w:rsidRPr="005E4902">
          <w:rPr>
            <w:rStyle w:val="Hyperlink"/>
            <w:noProof/>
            <w:lang w:val="en-GB"/>
          </w:rPr>
          <w:t>Decisions</w:t>
        </w:r>
        <w:r>
          <w:rPr>
            <w:noProof/>
            <w:webHidden/>
          </w:rPr>
          <w:tab/>
        </w:r>
        <w:r>
          <w:rPr>
            <w:noProof/>
            <w:webHidden/>
          </w:rPr>
          <w:fldChar w:fldCharType="begin"/>
        </w:r>
        <w:r>
          <w:rPr>
            <w:noProof/>
            <w:webHidden/>
          </w:rPr>
          <w:instrText xml:space="preserve"> PAGEREF _Toc341771957 \h </w:instrText>
        </w:r>
        <w:r>
          <w:rPr>
            <w:noProof/>
            <w:webHidden/>
          </w:rPr>
        </w:r>
        <w:r>
          <w:rPr>
            <w:noProof/>
            <w:webHidden/>
          </w:rPr>
          <w:fldChar w:fldCharType="separate"/>
        </w:r>
        <w:r>
          <w:rPr>
            <w:noProof/>
            <w:webHidden/>
          </w:rPr>
          <w:t>11</w:t>
        </w:r>
        <w:r>
          <w:rPr>
            <w:noProof/>
            <w:webHidden/>
          </w:rPr>
          <w:fldChar w:fldCharType="end"/>
        </w:r>
      </w:hyperlink>
    </w:p>
    <w:p w:rsidR="00500DA4" w:rsidRDefault="00500DA4">
      <w:pPr>
        <w:pStyle w:val="TOC3"/>
        <w:rPr>
          <w:rFonts w:asciiTheme="minorHAnsi" w:eastAsiaTheme="minorEastAsia" w:hAnsiTheme="minorHAnsi" w:cstheme="minorBidi"/>
          <w:noProof/>
          <w:sz w:val="22"/>
          <w:szCs w:val="22"/>
          <w:lang w:val="en-GB" w:eastAsia="en-GB"/>
        </w:rPr>
      </w:pPr>
      <w:hyperlink w:anchor="_Toc341771958" w:history="1">
        <w:r w:rsidRPr="005E4902">
          <w:rPr>
            <w:rStyle w:val="Hyperlink"/>
            <w:noProof/>
            <w:lang w:val="en-GB"/>
          </w:rPr>
          <w:t>3.1.2</w:t>
        </w:r>
        <w:r>
          <w:rPr>
            <w:rFonts w:asciiTheme="minorHAnsi" w:eastAsiaTheme="minorEastAsia" w:hAnsiTheme="minorHAnsi" w:cstheme="minorBidi"/>
            <w:noProof/>
            <w:sz w:val="22"/>
            <w:szCs w:val="22"/>
            <w:lang w:val="en-GB" w:eastAsia="en-GB"/>
          </w:rPr>
          <w:tab/>
        </w:r>
        <w:r w:rsidRPr="005E4902">
          <w:rPr>
            <w:rStyle w:val="Hyperlink"/>
            <w:noProof/>
            <w:lang w:val="en-GB"/>
          </w:rPr>
          <w:t>Recommendations</w:t>
        </w:r>
        <w:r>
          <w:rPr>
            <w:noProof/>
            <w:webHidden/>
          </w:rPr>
          <w:tab/>
        </w:r>
        <w:r>
          <w:rPr>
            <w:noProof/>
            <w:webHidden/>
          </w:rPr>
          <w:fldChar w:fldCharType="begin"/>
        </w:r>
        <w:r>
          <w:rPr>
            <w:noProof/>
            <w:webHidden/>
          </w:rPr>
          <w:instrText xml:space="preserve"> PAGEREF _Toc341771958 \h </w:instrText>
        </w:r>
        <w:r>
          <w:rPr>
            <w:noProof/>
            <w:webHidden/>
          </w:rPr>
        </w:r>
        <w:r>
          <w:rPr>
            <w:noProof/>
            <w:webHidden/>
          </w:rPr>
          <w:fldChar w:fldCharType="separate"/>
        </w:r>
        <w:r>
          <w:rPr>
            <w:noProof/>
            <w:webHidden/>
          </w:rPr>
          <w:t>11</w:t>
        </w:r>
        <w:r>
          <w:rPr>
            <w:noProof/>
            <w:webHidden/>
          </w:rPr>
          <w:fldChar w:fldCharType="end"/>
        </w:r>
      </w:hyperlink>
    </w:p>
    <w:p w:rsidR="00500DA4" w:rsidRDefault="00500DA4">
      <w:pPr>
        <w:pStyle w:val="TOC3"/>
        <w:rPr>
          <w:rFonts w:asciiTheme="minorHAnsi" w:eastAsiaTheme="minorEastAsia" w:hAnsiTheme="minorHAnsi" w:cstheme="minorBidi"/>
          <w:noProof/>
          <w:sz w:val="22"/>
          <w:szCs w:val="22"/>
          <w:lang w:val="en-GB" w:eastAsia="en-GB"/>
        </w:rPr>
      </w:pPr>
      <w:hyperlink w:anchor="_Toc341771959" w:history="1">
        <w:r w:rsidRPr="005E4902">
          <w:rPr>
            <w:rStyle w:val="Hyperlink"/>
            <w:noProof/>
            <w:lang w:val="en-GB"/>
          </w:rPr>
          <w:t>3.1.3</w:t>
        </w:r>
        <w:r>
          <w:rPr>
            <w:rFonts w:asciiTheme="minorHAnsi" w:eastAsiaTheme="minorEastAsia" w:hAnsiTheme="minorHAnsi" w:cstheme="minorBidi"/>
            <w:noProof/>
            <w:sz w:val="22"/>
            <w:szCs w:val="22"/>
            <w:lang w:val="en-GB" w:eastAsia="en-GB"/>
          </w:rPr>
          <w:tab/>
        </w:r>
        <w:r w:rsidRPr="005E4902">
          <w:rPr>
            <w:rStyle w:val="Hyperlink"/>
            <w:noProof/>
            <w:lang w:val="en-GB"/>
          </w:rPr>
          <w:t>Reports</w:t>
        </w:r>
        <w:r>
          <w:rPr>
            <w:noProof/>
            <w:webHidden/>
          </w:rPr>
          <w:tab/>
        </w:r>
        <w:r>
          <w:rPr>
            <w:noProof/>
            <w:webHidden/>
          </w:rPr>
          <w:fldChar w:fldCharType="begin"/>
        </w:r>
        <w:r>
          <w:rPr>
            <w:noProof/>
            <w:webHidden/>
          </w:rPr>
          <w:instrText xml:space="preserve"> PAGEREF _Toc341771959 \h </w:instrText>
        </w:r>
        <w:r>
          <w:rPr>
            <w:noProof/>
            <w:webHidden/>
          </w:rPr>
        </w:r>
        <w:r>
          <w:rPr>
            <w:noProof/>
            <w:webHidden/>
          </w:rPr>
          <w:fldChar w:fldCharType="separate"/>
        </w:r>
        <w:r>
          <w:rPr>
            <w:noProof/>
            <w:webHidden/>
          </w:rPr>
          <w:t>11</w:t>
        </w:r>
        <w:r>
          <w:rPr>
            <w:noProof/>
            <w:webHidden/>
          </w:rPr>
          <w:fldChar w:fldCharType="end"/>
        </w:r>
      </w:hyperlink>
    </w:p>
    <w:p w:rsidR="00500DA4" w:rsidRDefault="00500DA4">
      <w:pPr>
        <w:pStyle w:val="TOC2"/>
        <w:rPr>
          <w:rFonts w:asciiTheme="minorHAnsi" w:eastAsiaTheme="minorEastAsia" w:hAnsiTheme="minorHAnsi" w:cstheme="minorBidi"/>
          <w:noProof/>
          <w:sz w:val="22"/>
          <w:szCs w:val="22"/>
          <w:lang w:val="en-GB" w:eastAsia="en-GB"/>
        </w:rPr>
      </w:pPr>
      <w:hyperlink w:anchor="_Toc341771960" w:history="1">
        <w:r w:rsidRPr="005E4902">
          <w:rPr>
            <w:rStyle w:val="Hyperlink"/>
            <w:noProof/>
            <w:lang w:val="en-GB"/>
          </w:rPr>
          <w:t>3.2</w:t>
        </w:r>
        <w:r>
          <w:rPr>
            <w:rFonts w:asciiTheme="minorHAnsi" w:eastAsiaTheme="minorEastAsia" w:hAnsiTheme="minorHAnsi" w:cstheme="minorBidi"/>
            <w:noProof/>
            <w:sz w:val="22"/>
            <w:szCs w:val="22"/>
            <w:lang w:val="en-GB" w:eastAsia="en-GB"/>
          </w:rPr>
          <w:tab/>
        </w:r>
        <w:r w:rsidRPr="005E4902">
          <w:rPr>
            <w:rStyle w:val="Hyperlink"/>
            <w:noProof/>
            <w:lang w:val="en-GB"/>
          </w:rPr>
          <w:t>European Commis</w:t>
        </w:r>
        <w:r w:rsidRPr="005E4902">
          <w:rPr>
            <w:rStyle w:val="Hyperlink"/>
            <w:noProof/>
            <w:lang w:val="en-GB"/>
          </w:rPr>
          <w:t>s</w:t>
        </w:r>
        <w:r w:rsidRPr="005E4902">
          <w:rPr>
            <w:rStyle w:val="Hyperlink"/>
            <w:noProof/>
            <w:lang w:val="en-GB"/>
          </w:rPr>
          <w:t>ion</w:t>
        </w:r>
        <w:r>
          <w:rPr>
            <w:noProof/>
            <w:webHidden/>
          </w:rPr>
          <w:tab/>
        </w:r>
        <w:r>
          <w:rPr>
            <w:noProof/>
            <w:webHidden/>
          </w:rPr>
          <w:fldChar w:fldCharType="begin"/>
        </w:r>
        <w:r>
          <w:rPr>
            <w:noProof/>
            <w:webHidden/>
          </w:rPr>
          <w:instrText xml:space="preserve"> PAGEREF _Toc341771960 \h </w:instrText>
        </w:r>
        <w:r>
          <w:rPr>
            <w:noProof/>
            <w:webHidden/>
          </w:rPr>
        </w:r>
        <w:r>
          <w:rPr>
            <w:noProof/>
            <w:webHidden/>
          </w:rPr>
          <w:fldChar w:fldCharType="separate"/>
        </w:r>
        <w:r>
          <w:rPr>
            <w:noProof/>
            <w:webHidden/>
          </w:rPr>
          <w:t>11</w:t>
        </w:r>
        <w:r>
          <w:rPr>
            <w:noProof/>
            <w:webHidden/>
          </w:rPr>
          <w:fldChar w:fldCharType="end"/>
        </w:r>
      </w:hyperlink>
    </w:p>
    <w:p w:rsidR="00500DA4" w:rsidRDefault="00500DA4">
      <w:pPr>
        <w:pStyle w:val="TOC1"/>
        <w:rPr>
          <w:rFonts w:asciiTheme="minorHAnsi" w:eastAsiaTheme="minorEastAsia" w:hAnsiTheme="minorHAnsi" w:cstheme="minorBidi"/>
          <w:b w:val="0"/>
          <w:caps w:val="0"/>
          <w:noProof/>
          <w:sz w:val="22"/>
          <w:szCs w:val="22"/>
          <w:lang w:val="en-GB" w:eastAsia="en-GB"/>
        </w:rPr>
      </w:pPr>
      <w:hyperlink w:anchor="_Toc341771961" w:history="1">
        <w:r w:rsidRPr="005E4902">
          <w:rPr>
            <w:rStyle w:val="Hyperlink"/>
            <w:noProof/>
          </w:rPr>
          <w:t>4.</w:t>
        </w:r>
        <w:r>
          <w:rPr>
            <w:rFonts w:asciiTheme="minorHAnsi" w:eastAsiaTheme="minorEastAsia" w:hAnsiTheme="minorHAnsi" w:cstheme="minorBidi"/>
            <w:b w:val="0"/>
            <w:caps w:val="0"/>
            <w:noProof/>
            <w:sz w:val="22"/>
            <w:szCs w:val="22"/>
            <w:lang w:val="en-GB" w:eastAsia="en-GB"/>
          </w:rPr>
          <w:tab/>
        </w:r>
        <w:r w:rsidRPr="005E4902">
          <w:rPr>
            <w:rStyle w:val="Hyperlink"/>
            <w:noProof/>
          </w:rPr>
          <w:t>Conclusions</w:t>
        </w:r>
        <w:r>
          <w:rPr>
            <w:noProof/>
            <w:webHidden/>
          </w:rPr>
          <w:tab/>
        </w:r>
        <w:r>
          <w:rPr>
            <w:noProof/>
            <w:webHidden/>
          </w:rPr>
          <w:fldChar w:fldCharType="begin"/>
        </w:r>
        <w:r>
          <w:rPr>
            <w:noProof/>
            <w:webHidden/>
          </w:rPr>
          <w:instrText xml:space="preserve"> PAGEREF _Toc341771961 \h </w:instrText>
        </w:r>
        <w:r>
          <w:rPr>
            <w:noProof/>
            <w:webHidden/>
          </w:rPr>
        </w:r>
        <w:r>
          <w:rPr>
            <w:noProof/>
            <w:webHidden/>
          </w:rPr>
          <w:fldChar w:fldCharType="separate"/>
        </w:r>
        <w:r>
          <w:rPr>
            <w:noProof/>
            <w:webHidden/>
          </w:rPr>
          <w:t>12</w:t>
        </w:r>
        <w:r>
          <w:rPr>
            <w:noProof/>
            <w:webHidden/>
          </w:rPr>
          <w:fldChar w:fldCharType="end"/>
        </w:r>
      </w:hyperlink>
    </w:p>
    <w:p w:rsidR="00500DA4" w:rsidRDefault="00500DA4">
      <w:pPr>
        <w:pStyle w:val="TOC1"/>
        <w:rPr>
          <w:rFonts w:asciiTheme="minorHAnsi" w:eastAsiaTheme="minorEastAsia" w:hAnsiTheme="minorHAnsi" w:cstheme="minorBidi"/>
          <w:b w:val="0"/>
          <w:caps w:val="0"/>
          <w:noProof/>
          <w:sz w:val="22"/>
          <w:szCs w:val="22"/>
          <w:lang w:val="en-GB" w:eastAsia="en-GB"/>
        </w:rPr>
      </w:pPr>
      <w:hyperlink w:anchor="_Toc341771962" w:history="1">
        <w:r w:rsidRPr="005E4902">
          <w:rPr>
            <w:rStyle w:val="Hyperlink"/>
            <w:noProof/>
          </w:rPr>
          <w:t>ANNEX 1: First Candidates for Harmonised Services</w:t>
        </w:r>
        <w:r>
          <w:rPr>
            <w:noProof/>
            <w:webHidden/>
          </w:rPr>
          <w:tab/>
        </w:r>
        <w:r>
          <w:rPr>
            <w:noProof/>
            <w:webHidden/>
          </w:rPr>
          <w:fldChar w:fldCharType="begin"/>
        </w:r>
        <w:r>
          <w:rPr>
            <w:noProof/>
            <w:webHidden/>
          </w:rPr>
          <w:instrText xml:space="preserve"> PAGEREF _Toc341771962 \h </w:instrText>
        </w:r>
        <w:r>
          <w:rPr>
            <w:noProof/>
            <w:webHidden/>
          </w:rPr>
        </w:r>
        <w:r>
          <w:rPr>
            <w:noProof/>
            <w:webHidden/>
          </w:rPr>
          <w:fldChar w:fldCharType="separate"/>
        </w:r>
        <w:r>
          <w:rPr>
            <w:noProof/>
            <w:webHidden/>
          </w:rPr>
          <w:t>13</w:t>
        </w:r>
        <w:r>
          <w:rPr>
            <w:noProof/>
            <w:webHidden/>
          </w:rPr>
          <w:fldChar w:fldCharType="end"/>
        </w:r>
      </w:hyperlink>
    </w:p>
    <w:p w:rsidR="00500DA4" w:rsidRDefault="00500DA4">
      <w:pPr>
        <w:pStyle w:val="TOC1"/>
        <w:rPr>
          <w:rFonts w:asciiTheme="minorHAnsi" w:eastAsiaTheme="minorEastAsia" w:hAnsiTheme="minorHAnsi" w:cstheme="minorBidi"/>
          <w:b w:val="0"/>
          <w:caps w:val="0"/>
          <w:noProof/>
          <w:sz w:val="22"/>
          <w:szCs w:val="22"/>
          <w:lang w:val="en-GB" w:eastAsia="en-GB"/>
        </w:rPr>
      </w:pPr>
      <w:hyperlink w:anchor="_Toc341771963" w:history="1">
        <w:r w:rsidRPr="005E4902">
          <w:rPr>
            <w:rStyle w:val="Hyperlink"/>
            <w:noProof/>
          </w:rPr>
          <w:t>ANNEX 2: The Survey on the Availability of Short Codes in the Numbering Ranges 10X and 11X</w:t>
        </w:r>
        <w:r>
          <w:rPr>
            <w:noProof/>
            <w:webHidden/>
          </w:rPr>
          <w:tab/>
        </w:r>
        <w:r>
          <w:rPr>
            <w:noProof/>
            <w:webHidden/>
          </w:rPr>
          <w:fldChar w:fldCharType="begin"/>
        </w:r>
        <w:r>
          <w:rPr>
            <w:noProof/>
            <w:webHidden/>
          </w:rPr>
          <w:instrText xml:space="preserve"> PAGEREF _Toc341771963 \h </w:instrText>
        </w:r>
        <w:r>
          <w:rPr>
            <w:noProof/>
            <w:webHidden/>
          </w:rPr>
        </w:r>
        <w:r>
          <w:rPr>
            <w:noProof/>
            <w:webHidden/>
          </w:rPr>
          <w:fldChar w:fldCharType="separate"/>
        </w:r>
        <w:r>
          <w:rPr>
            <w:noProof/>
            <w:webHidden/>
          </w:rPr>
          <w:t>14</w:t>
        </w:r>
        <w:r>
          <w:rPr>
            <w:noProof/>
            <w:webHidden/>
          </w:rPr>
          <w:fldChar w:fldCharType="end"/>
        </w:r>
      </w:hyperlink>
    </w:p>
    <w:p w:rsidR="00500DA4" w:rsidRDefault="00500DA4">
      <w:pPr>
        <w:pStyle w:val="TOC1"/>
        <w:rPr>
          <w:rFonts w:asciiTheme="minorHAnsi" w:eastAsiaTheme="minorEastAsia" w:hAnsiTheme="minorHAnsi" w:cstheme="minorBidi"/>
          <w:b w:val="0"/>
          <w:caps w:val="0"/>
          <w:noProof/>
          <w:sz w:val="22"/>
          <w:szCs w:val="22"/>
          <w:lang w:val="en-GB" w:eastAsia="en-GB"/>
        </w:rPr>
      </w:pPr>
      <w:hyperlink w:anchor="_Toc341771964" w:history="1">
        <w:r w:rsidRPr="005E4902">
          <w:rPr>
            <w:rStyle w:val="Hyperlink"/>
            <w:noProof/>
          </w:rPr>
          <w:t>ANNEX 3: List of references</w:t>
        </w:r>
        <w:r>
          <w:rPr>
            <w:noProof/>
            <w:webHidden/>
          </w:rPr>
          <w:tab/>
        </w:r>
        <w:r>
          <w:rPr>
            <w:noProof/>
            <w:webHidden/>
          </w:rPr>
          <w:fldChar w:fldCharType="begin"/>
        </w:r>
        <w:r>
          <w:rPr>
            <w:noProof/>
            <w:webHidden/>
          </w:rPr>
          <w:instrText xml:space="preserve"> PAGEREF _Toc341771964 \h </w:instrText>
        </w:r>
        <w:r>
          <w:rPr>
            <w:noProof/>
            <w:webHidden/>
          </w:rPr>
        </w:r>
        <w:r>
          <w:rPr>
            <w:noProof/>
            <w:webHidden/>
          </w:rPr>
          <w:fldChar w:fldCharType="separate"/>
        </w:r>
        <w:r>
          <w:rPr>
            <w:noProof/>
            <w:webHidden/>
          </w:rPr>
          <w:t>16</w:t>
        </w:r>
        <w:r>
          <w:rPr>
            <w:noProof/>
            <w:webHidden/>
          </w:rPr>
          <w:fldChar w:fldCharType="end"/>
        </w:r>
      </w:hyperlink>
    </w:p>
    <w:p w:rsidR="008A54FC" w:rsidRPr="006B629B" w:rsidRDefault="008A54FC" w:rsidP="008A54FC">
      <w:pPr>
        <w:rPr>
          <w:caps/>
          <w:lang w:val="en-GB"/>
        </w:rPr>
      </w:pPr>
      <w:r w:rsidRPr="006B629B">
        <w:rPr>
          <w:caps/>
          <w:lang w:val="en-GB"/>
        </w:rPr>
        <w:fldChar w:fldCharType="end"/>
      </w:r>
    </w:p>
    <w:p w:rsidR="003134AB" w:rsidRPr="006B629B" w:rsidRDefault="003134AB" w:rsidP="008A54FC">
      <w:pPr>
        <w:rPr>
          <w:lang w:val="en-GB"/>
        </w:rPr>
      </w:pPr>
    </w:p>
    <w:p w:rsidR="008A54FC" w:rsidRPr="006B629B" w:rsidRDefault="008A54FC" w:rsidP="008A54FC">
      <w:pPr>
        <w:rPr>
          <w:lang w:val="en-GB"/>
        </w:rPr>
      </w:pPr>
      <w:r w:rsidRPr="006B629B">
        <w:rPr>
          <w:lang w:val="en-GB"/>
        </w:rPr>
        <w:br w:type="page"/>
      </w:r>
    </w:p>
    <w:p w:rsidR="008A54FC" w:rsidRPr="006B629B" w:rsidRDefault="008A54FC" w:rsidP="008A54FC">
      <w:pPr>
        <w:rPr>
          <w:b/>
          <w:color w:val="FFFFFF"/>
          <w:szCs w:val="20"/>
          <w:lang w:val="en-GB"/>
        </w:rPr>
      </w:pPr>
    </w:p>
    <w:p w:rsidR="00E74BFB" w:rsidRPr="006B629B" w:rsidRDefault="00E74BFB" w:rsidP="008A54FC">
      <w:pPr>
        <w:rPr>
          <w:b/>
          <w:color w:val="FFFFFF"/>
          <w:szCs w:val="20"/>
          <w:lang w:val="en-GB"/>
        </w:rPr>
      </w:pPr>
    </w:p>
    <w:p w:rsidR="008A54FC" w:rsidRPr="006B629B" w:rsidRDefault="002963D6" w:rsidP="008A54FC">
      <w:pPr>
        <w:rPr>
          <w:b/>
          <w:color w:val="FFFFFF"/>
          <w:szCs w:val="20"/>
          <w:lang w:val="en-GB"/>
        </w:rPr>
      </w:pPr>
      <w:r w:rsidRPr="006B629B">
        <w:rPr>
          <w:b/>
          <w:noProof/>
          <w:color w:val="FFFFFF"/>
          <w:szCs w:val="20"/>
          <w:lang w:val="en-GB" w:eastAsia="en-GB"/>
        </w:rPr>
        <mc:AlternateContent>
          <mc:Choice Requires="wps">
            <w:drawing>
              <wp:anchor distT="0" distB="0" distL="114300" distR="114300" simplePos="0" relativeHeight="251659264" behindDoc="1" locked="0" layoutInCell="1" allowOverlap="1" wp14:anchorId="3C7A4AF6" wp14:editId="3A9A9E14">
                <wp:simplePos x="0" y="0"/>
                <wp:positionH relativeFrom="page">
                  <wp:align>center</wp:align>
                </wp:positionH>
                <wp:positionV relativeFrom="page">
                  <wp:posOffset>900430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chemeClr val="tx2"/>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LM/wEAAOYDAAAOAAAAZHJzL2Uyb0RvYy54bWysU8FuEzEQvSPxD5bvZLMhbekqm6pKVYRU&#10;aEXhAyZeb9bC6zFjJ5vy9Yy9SQhwQ1wsj2f8/N6b8eJm31ux0xQMulqWk6kU2ilsjNvU8uuX+zfv&#10;pAgRXAMWna7liw7yZvn61WLwlZ5hh7bRJBjEhWrwtexi9FVRBNXpHsIEvXacbJF6iBzSpmgIBkbv&#10;bTGbTi+LAanxhEqHwKd3Y1IuM37bahUf2zboKGwtmVvMK+V1ndZiuYBqQ+A7ow404B9Y9GAcP3qC&#10;uoMIYkvmL6jeKMKAbZwo7AtsW6N01sBqyukfap478DprYXOCP9kU/h+s+rR7ImGaWs6lcNBziz6z&#10;aeA2VovZLPkz+FBx2bN/oqQw+AdU34JwuOq4TN8S4dBpaJhVmeqL3y6kIPBVsR4+YsPwsI2Yrdq3&#10;1CdANkHsc0deTh3R+ygUH15dXE7fltw4xbkrbvh1blkB1fG2pxDfa+xF2tSSmHxGh91DiIkNVMeS&#10;zB6tae6NtTlIU6ZXlsQOeD7iPuvlG+G8yrpU6zDdGgHHE+Z4eOKocfRqjc0L6yUch40/B286pB9S&#10;DDxotQzft0BaCvvBsWfX5XyeJjMH8wsWKQWdZ9bnGXCKoZirFON2Fcdp3noym45fKrN8h7fsc2uy&#10;BYnfyOrQHR6m7Mxh8NO0nse56tf3XP4EAAD//wMAUEsDBBQABgAIAAAAIQAVYf3Y3wAAAAkBAAAP&#10;AAAAZHJzL2Rvd25yZXYueG1sTI9NT8MwDIbvSPyHyEjcWNqKTdA1nQAJTkjTCkg7po3XVjROadIP&#10;+PV4Jzjar/X6ebLdYjsx4eBbRwriVQQCqXKmpVrB+9vzzR0IHzQZ3TlCBd/oYZdfXmQ6NW6mA05F&#10;qAWXkE+1giaEPpXSVw1a7VeuR+Ls5AarA49DLc2gZy63nUyiaCOtbok/NLrHpwarz2K0Cn7244Jz&#10;8tXL4vVxejkeTmX0sVfq+mp52IIIuIS/YzjjMzrkzFS6kYwXnQIWCby9jVngHMf30QZEqSBZrxOQ&#10;eSb/G+S/AAAA//8DAFBLAQItABQABgAIAAAAIQC2gziS/gAAAOEBAAATAAAAAAAAAAAAAAAAAAAA&#10;AABbQ29udGVudF9UeXBlc10ueG1sUEsBAi0AFAAGAAgAAAAhADj9If/WAAAAlAEAAAsAAAAAAAAA&#10;AAAAAAAALwEAAF9yZWxzLy5yZWxzUEsBAi0AFAAGAAgAAAAhAC/UYsz/AQAA5gMAAA4AAAAAAAAA&#10;AAAAAAAALgIAAGRycy9lMm9Eb2MueG1sUEsBAi0AFAAGAAgAAAAhABVh/djfAAAACQEAAA8AAAAA&#10;AAAAAAAAAAAAWQQAAGRycy9kb3ducmV2LnhtbFBLBQYAAAAABAAEAPMAAABlBQAAAAA=&#10;" fillcolor="#1f497d [3215]" stroked="f">
                <w10:wrap anchorx="page" anchory="page"/>
              </v:rect>
            </w:pict>
          </mc:Fallback>
        </mc:AlternateContent>
      </w:r>
      <w:r w:rsidR="008A54FC" w:rsidRPr="006B629B">
        <w:rPr>
          <w:b/>
          <w:color w:val="FFFFFF"/>
          <w:szCs w:val="20"/>
          <w:lang w:val="en-GB"/>
        </w:rPr>
        <w:t>LIST OF ABBREVIATIONS</w:t>
      </w:r>
    </w:p>
    <w:p w:rsidR="008A54FC" w:rsidRPr="006B629B" w:rsidRDefault="008A54FC" w:rsidP="008A54FC">
      <w:pPr>
        <w:rPr>
          <w:b/>
          <w:color w:val="FFFFFF"/>
          <w:szCs w:val="20"/>
          <w:lang w:val="en-GB"/>
        </w:rPr>
      </w:pPr>
    </w:p>
    <w:p w:rsidR="008A54FC" w:rsidRPr="006B629B" w:rsidRDefault="008A54FC" w:rsidP="008A54FC">
      <w:pPr>
        <w:rPr>
          <w:b/>
          <w:color w:val="FFFFFF"/>
          <w:szCs w:val="20"/>
          <w:lang w:val="en-GB"/>
        </w:rPr>
      </w:pPr>
    </w:p>
    <w:p w:rsidR="008A54FC" w:rsidRPr="006B629B" w:rsidRDefault="008A54FC" w:rsidP="008A54FC">
      <w:pPr>
        <w:rPr>
          <w:lang w:val="en-GB"/>
        </w:rPr>
      </w:pPr>
    </w:p>
    <w:p w:rsidR="008A54FC" w:rsidRPr="006B629B"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AC323A" w:rsidRPr="006B629B">
        <w:trPr>
          <w:trHeight w:val="76"/>
        </w:trPr>
        <w:tc>
          <w:tcPr>
            <w:tcW w:w="2088" w:type="dxa"/>
          </w:tcPr>
          <w:p w:rsidR="008A54FC" w:rsidRPr="006B629B" w:rsidRDefault="008A54FC" w:rsidP="008A54FC">
            <w:pPr>
              <w:spacing w:line="288" w:lineRule="auto"/>
              <w:rPr>
                <w:b/>
                <w:color w:val="1F497D" w:themeColor="text2"/>
                <w:lang w:val="en-GB"/>
              </w:rPr>
            </w:pPr>
            <w:r w:rsidRPr="006B629B">
              <w:rPr>
                <w:b/>
                <w:color w:val="1F497D" w:themeColor="text2"/>
                <w:lang w:val="en-GB"/>
              </w:rPr>
              <w:t>Abbreviation</w:t>
            </w:r>
          </w:p>
        </w:tc>
        <w:tc>
          <w:tcPr>
            <w:tcW w:w="7767" w:type="dxa"/>
          </w:tcPr>
          <w:p w:rsidR="008A54FC" w:rsidRPr="006B629B" w:rsidRDefault="008A54FC" w:rsidP="00796A45">
            <w:pPr>
              <w:spacing w:line="288" w:lineRule="auto"/>
              <w:rPr>
                <w:b/>
                <w:color w:val="1F497D" w:themeColor="text2"/>
                <w:lang w:val="en-GB"/>
              </w:rPr>
            </w:pPr>
            <w:r w:rsidRPr="006B629B">
              <w:rPr>
                <w:b/>
                <w:color w:val="1F497D" w:themeColor="text2"/>
                <w:lang w:val="en-GB"/>
              </w:rPr>
              <w:t>Explanation</w:t>
            </w:r>
          </w:p>
        </w:tc>
      </w:tr>
      <w:tr w:rsidR="001272D5" w:rsidRPr="006B629B">
        <w:tc>
          <w:tcPr>
            <w:tcW w:w="2088" w:type="dxa"/>
          </w:tcPr>
          <w:p w:rsidR="001272D5" w:rsidRPr="006B629B" w:rsidRDefault="001272D5" w:rsidP="008A54FC">
            <w:pPr>
              <w:spacing w:line="288" w:lineRule="auto"/>
              <w:rPr>
                <w:b/>
                <w:lang w:val="en-GB"/>
              </w:rPr>
            </w:pPr>
            <w:r w:rsidRPr="006B629B">
              <w:rPr>
                <w:b/>
                <w:lang w:val="en-GB"/>
              </w:rPr>
              <w:t>CEPT</w:t>
            </w:r>
          </w:p>
        </w:tc>
        <w:tc>
          <w:tcPr>
            <w:tcW w:w="7767" w:type="dxa"/>
          </w:tcPr>
          <w:p w:rsidR="001272D5" w:rsidRPr="006B629B" w:rsidRDefault="001272D5" w:rsidP="008A54FC">
            <w:pPr>
              <w:spacing w:line="288" w:lineRule="auto"/>
              <w:rPr>
                <w:szCs w:val="20"/>
                <w:lang w:val="en-GB"/>
              </w:rPr>
            </w:pPr>
            <w:r w:rsidRPr="006B629B">
              <w:rPr>
                <w:szCs w:val="20"/>
                <w:lang w:val="en-GB"/>
              </w:rPr>
              <w:t>European Conference of Postal and Telecommunications Administrations</w:t>
            </w:r>
          </w:p>
        </w:tc>
      </w:tr>
      <w:tr w:rsidR="00827AB1" w:rsidRPr="006B629B">
        <w:tc>
          <w:tcPr>
            <w:tcW w:w="2088" w:type="dxa"/>
          </w:tcPr>
          <w:p w:rsidR="00827AB1" w:rsidRPr="006B629B" w:rsidRDefault="00827AB1" w:rsidP="008A54FC">
            <w:pPr>
              <w:spacing w:line="288" w:lineRule="auto"/>
              <w:rPr>
                <w:b/>
                <w:lang w:val="en-GB"/>
              </w:rPr>
            </w:pPr>
            <w:r w:rsidRPr="006B629B">
              <w:rPr>
                <w:b/>
                <w:lang w:val="en-GB"/>
              </w:rPr>
              <w:t>COCOM</w:t>
            </w:r>
          </w:p>
        </w:tc>
        <w:tc>
          <w:tcPr>
            <w:tcW w:w="7767" w:type="dxa"/>
          </w:tcPr>
          <w:p w:rsidR="00827AB1" w:rsidRPr="006B629B" w:rsidRDefault="00827AB1" w:rsidP="008A54FC">
            <w:pPr>
              <w:spacing w:line="288" w:lineRule="auto"/>
              <w:rPr>
                <w:lang w:val="en-GB"/>
              </w:rPr>
            </w:pPr>
            <w:r w:rsidRPr="006B629B">
              <w:rPr>
                <w:lang w:val="en-GB"/>
              </w:rPr>
              <w:t>Communications Committee (within European Commission)</w:t>
            </w:r>
          </w:p>
        </w:tc>
      </w:tr>
      <w:tr w:rsidR="006B629B" w:rsidRPr="006B629B">
        <w:tc>
          <w:tcPr>
            <w:tcW w:w="2088" w:type="dxa"/>
          </w:tcPr>
          <w:p w:rsidR="006B629B" w:rsidRPr="006B629B" w:rsidRDefault="006B629B" w:rsidP="008A54FC">
            <w:pPr>
              <w:spacing w:line="288" w:lineRule="auto"/>
              <w:rPr>
                <w:b/>
                <w:lang w:val="en-GB"/>
              </w:rPr>
            </w:pPr>
            <w:r w:rsidRPr="006B629B">
              <w:rPr>
                <w:b/>
                <w:lang w:val="en-GB"/>
              </w:rPr>
              <w:t>DEC</w:t>
            </w:r>
          </w:p>
        </w:tc>
        <w:tc>
          <w:tcPr>
            <w:tcW w:w="7767" w:type="dxa"/>
          </w:tcPr>
          <w:p w:rsidR="006B629B" w:rsidRPr="006B629B" w:rsidRDefault="006B629B" w:rsidP="008A54FC">
            <w:pPr>
              <w:spacing w:line="288" w:lineRule="auto"/>
              <w:rPr>
                <w:lang w:val="en-GB"/>
              </w:rPr>
            </w:pPr>
            <w:r w:rsidRPr="006B629B">
              <w:rPr>
                <w:lang w:val="en-GB"/>
              </w:rPr>
              <w:t>Decision (here: an ECC Decision)</w:t>
            </w:r>
          </w:p>
        </w:tc>
      </w:tr>
      <w:tr w:rsidR="001272D5" w:rsidRPr="006B629B">
        <w:tc>
          <w:tcPr>
            <w:tcW w:w="2088" w:type="dxa"/>
          </w:tcPr>
          <w:p w:rsidR="001272D5" w:rsidRPr="006B629B" w:rsidRDefault="001272D5" w:rsidP="008A54FC">
            <w:pPr>
              <w:spacing w:line="288" w:lineRule="auto"/>
              <w:rPr>
                <w:b/>
                <w:lang w:val="en-GB"/>
              </w:rPr>
            </w:pPr>
            <w:r w:rsidRPr="006B629B">
              <w:rPr>
                <w:b/>
                <w:lang w:val="en-GB"/>
              </w:rPr>
              <w:t>EC</w:t>
            </w:r>
          </w:p>
        </w:tc>
        <w:tc>
          <w:tcPr>
            <w:tcW w:w="7767" w:type="dxa"/>
          </w:tcPr>
          <w:p w:rsidR="001272D5" w:rsidRPr="006B629B" w:rsidRDefault="001272D5" w:rsidP="008A54FC">
            <w:pPr>
              <w:spacing w:line="288" w:lineRule="auto"/>
              <w:rPr>
                <w:lang w:val="en-GB"/>
              </w:rPr>
            </w:pPr>
            <w:r w:rsidRPr="006B629B">
              <w:rPr>
                <w:lang w:val="en-GB"/>
              </w:rPr>
              <w:t>European Commission</w:t>
            </w:r>
          </w:p>
        </w:tc>
      </w:tr>
      <w:tr w:rsidR="001272D5" w:rsidRPr="006B629B">
        <w:tc>
          <w:tcPr>
            <w:tcW w:w="2088" w:type="dxa"/>
          </w:tcPr>
          <w:p w:rsidR="001272D5" w:rsidRPr="006B629B" w:rsidRDefault="001272D5" w:rsidP="008A54FC">
            <w:pPr>
              <w:spacing w:line="288" w:lineRule="auto"/>
              <w:rPr>
                <w:b/>
                <w:lang w:val="en-GB"/>
              </w:rPr>
            </w:pPr>
            <w:r w:rsidRPr="006B629B">
              <w:rPr>
                <w:b/>
                <w:lang w:val="en-GB"/>
              </w:rPr>
              <w:t>ECC</w:t>
            </w:r>
          </w:p>
        </w:tc>
        <w:tc>
          <w:tcPr>
            <w:tcW w:w="7767" w:type="dxa"/>
          </w:tcPr>
          <w:p w:rsidR="001272D5" w:rsidRPr="006B629B" w:rsidRDefault="001272D5" w:rsidP="008A54FC">
            <w:pPr>
              <w:pStyle w:val="ECCParagraph"/>
              <w:spacing w:after="0" w:line="288" w:lineRule="auto"/>
              <w:jc w:val="left"/>
              <w:rPr>
                <w:szCs w:val="20"/>
              </w:rPr>
            </w:pPr>
            <w:r w:rsidRPr="006B629B">
              <w:t>Electronic Communications Committee</w:t>
            </w:r>
          </w:p>
        </w:tc>
      </w:tr>
      <w:tr w:rsidR="001272D5" w:rsidRPr="006B629B">
        <w:tc>
          <w:tcPr>
            <w:tcW w:w="2088" w:type="dxa"/>
          </w:tcPr>
          <w:p w:rsidR="001272D5" w:rsidRPr="006B629B" w:rsidRDefault="001272D5" w:rsidP="008A54FC">
            <w:pPr>
              <w:spacing w:line="288" w:lineRule="auto"/>
              <w:rPr>
                <w:b/>
                <w:lang w:val="en-GB"/>
              </w:rPr>
            </w:pPr>
            <w:r w:rsidRPr="006B629B">
              <w:rPr>
                <w:b/>
                <w:lang w:val="en-GB"/>
              </w:rPr>
              <w:t>ECO</w:t>
            </w:r>
          </w:p>
        </w:tc>
        <w:tc>
          <w:tcPr>
            <w:tcW w:w="7767" w:type="dxa"/>
          </w:tcPr>
          <w:p w:rsidR="001272D5" w:rsidRPr="006B629B" w:rsidRDefault="001272D5" w:rsidP="008A54FC">
            <w:pPr>
              <w:spacing w:line="288" w:lineRule="auto"/>
              <w:rPr>
                <w:lang w:val="en-GB"/>
              </w:rPr>
            </w:pPr>
            <w:r w:rsidRPr="006B629B">
              <w:rPr>
                <w:lang w:val="en-GB"/>
              </w:rPr>
              <w:t>European Communications Office</w:t>
            </w:r>
          </w:p>
        </w:tc>
      </w:tr>
      <w:tr w:rsidR="001272D5" w:rsidRPr="006B629B">
        <w:tc>
          <w:tcPr>
            <w:tcW w:w="2088" w:type="dxa"/>
          </w:tcPr>
          <w:p w:rsidR="001272D5" w:rsidRPr="006B629B" w:rsidRDefault="001272D5" w:rsidP="008A54FC">
            <w:pPr>
              <w:spacing w:line="288" w:lineRule="auto"/>
              <w:rPr>
                <w:b/>
                <w:lang w:val="en-GB"/>
              </w:rPr>
            </w:pPr>
            <w:r w:rsidRPr="006B629B">
              <w:rPr>
                <w:b/>
                <w:lang w:val="en-GB"/>
              </w:rPr>
              <w:t>ECTRA</w:t>
            </w:r>
          </w:p>
        </w:tc>
        <w:tc>
          <w:tcPr>
            <w:tcW w:w="7767" w:type="dxa"/>
          </w:tcPr>
          <w:p w:rsidR="001272D5" w:rsidRPr="006B629B" w:rsidRDefault="001272D5" w:rsidP="001272D5">
            <w:pPr>
              <w:pStyle w:val="ECCParagraph"/>
              <w:spacing w:after="0" w:line="288" w:lineRule="auto"/>
              <w:rPr>
                <w:color w:val="000000"/>
              </w:rPr>
            </w:pPr>
            <w:r w:rsidRPr="006B629B">
              <w:rPr>
                <w:color w:val="000000"/>
              </w:rPr>
              <w:t>European Committee for Telecommunications Regulatory Affairs (predecessor of ECC)</w:t>
            </w:r>
          </w:p>
        </w:tc>
      </w:tr>
      <w:tr w:rsidR="001272D5" w:rsidRPr="006B629B">
        <w:tc>
          <w:tcPr>
            <w:tcW w:w="2088" w:type="dxa"/>
          </w:tcPr>
          <w:p w:rsidR="001272D5" w:rsidRPr="006B629B" w:rsidRDefault="001272D5" w:rsidP="008A54FC">
            <w:pPr>
              <w:spacing w:line="288" w:lineRule="auto"/>
              <w:rPr>
                <w:b/>
                <w:lang w:val="en-GB"/>
              </w:rPr>
            </w:pPr>
            <w:r w:rsidRPr="006B629B">
              <w:rPr>
                <w:b/>
                <w:lang w:val="en-GB"/>
              </w:rPr>
              <w:t>ENF</w:t>
            </w:r>
          </w:p>
        </w:tc>
        <w:tc>
          <w:tcPr>
            <w:tcW w:w="7767" w:type="dxa"/>
          </w:tcPr>
          <w:p w:rsidR="001272D5" w:rsidRPr="006B629B" w:rsidRDefault="001272D5" w:rsidP="008A54FC">
            <w:pPr>
              <w:spacing w:line="288" w:lineRule="auto"/>
              <w:rPr>
                <w:lang w:val="en-GB"/>
              </w:rPr>
            </w:pPr>
            <w:r w:rsidRPr="006B629B">
              <w:rPr>
                <w:lang w:val="en-GB"/>
              </w:rPr>
              <w:t>European Numbering Forum</w:t>
            </w:r>
          </w:p>
        </w:tc>
      </w:tr>
      <w:tr w:rsidR="006B629B" w:rsidRPr="006B629B">
        <w:tc>
          <w:tcPr>
            <w:tcW w:w="2088" w:type="dxa"/>
          </w:tcPr>
          <w:p w:rsidR="006B629B" w:rsidRPr="006B629B" w:rsidRDefault="006B629B" w:rsidP="008A54FC">
            <w:pPr>
              <w:spacing w:line="288" w:lineRule="auto"/>
              <w:rPr>
                <w:b/>
                <w:lang w:val="en-GB"/>
              </w:rPr>
            </w:pPr>
            <w:r w:rsidRPr="006B629B">
              <w:rPr>
                <w:b/>
                <w:lang w:val="en-GB"/>
              </w:rPr>
              <w:t>ETNS</w:t>
            </w:r>
          </w:p>
        </w:tc>
        <w:tc>
          <w:tcPr>
            <w:tcW w:w="7767" w:type="dxa"/>
          </w:tcPr>
          <w:p w:rsidR="006B629B" w:rsidRPr="006B629B" w:rsidRDefault="006B629B" w:rsidP="008A54FC">
            <w:pPr>
              <w:spacing w:line="288" w:lineRule="auto"/>
              <w:rPr>
                <w:lang w:val="en-GB"/>
              </w:rPr>
            </w:pPr>
            <w:r w:rsidRPr="006B629B">
              <w:rPr>
                <w:lang w:val="en-GB"/>
              </w:rPr>
              <w:t>European Telephony Numbering Space</w:t>
            </w:r>
          </w:p>
        </w:tc>
      </w:tr>
      <w:tr w:rsidR="006B629B" w:rsidRPr="006B629B">
        <w:tc>
          <w:tcPr>
            <w:tcW w:w="2088" w:type="dxa"/>
          </w:tcPr>
          <w:p w:rsidR="006B629B" w:rsidRPr="006B629B" w:rsidRDefault="006B629B" w:rsidP="008A54FC">
            <w:pPr>
              <w:spacing w:line="288" w:lineRule="auto"/>
              <w:rPr>
                <w:b/>
                <w:lang w:val="en-GB"/>
              </w:rPr>
            </w:pPr>
            <w:r>
              <w:rPr>
                <w:b/>
                <w:lang w:val="en-GB"/>
              </w:rPr>
              <w:t>ERO</w:t>
            </w:r>
          </w:p>
        </w:tc>
        <w:tc>
          <w:tcPr>
            <w:tcW w:w="7767" w:type="dxa"/>
          </w:tcPr>
          <w:p w:rsidR="006B629B" w:rsidRPr="006B629B" w:rsidRDefault="006B629B" w:rsidP="008A54FC">
            <w:pPr>
              <w:spacing w:line="288" w:lineRule="auto"/>
              <w:rPr>
                <w:lang w:val="en-GB"/>
              </w:rPr>
            </w:pPr>
            <w:r>
              <w:rPr>
                <w:lang w:val="en-GB"/>
              </w:rPr>
              <w:t xml:space="preserve">European </w:t>
            </w:r>
            <w:proofErr w:type="spellStart"/>
            <w:r>
              <w:rPr>
                <w:lang w:val="en-GB"/>
              </w:rPr>
              <w:t>Radiocommunications</w:t>
            </w:r>
            <w:proofErr w:type="spellEnd"/>
            <w:r>
              <w:rPr>
                <w:lang w:val="en-GB"/>
              </w:rPr>
              <w:t xml:space="preserve"> Office (predecessor of ECO)</w:t>
            </w:r>
          </w:p>
        </w:tc>
      </w:tr>
      <w:tr w:rsidR="001272D5" w:rsidRPr="006B629B">
        <w:tc>
          <w:tcPr>
            <w:tcW w:w="2088" w:type="dxa"/>
          </w:tcPr>
          <w:p w:rsidR="001272D5" w:rsidRPr="006B629B" w:rsidRDefault="001272D5" w:rsidP="008A54FC">
            <w:pPr>
              <w:spacing w:line="288" w:lineRule="auto"/>
              <w:rPr>
                <w:b/>
                <w:lang w:val="en-GB"/>
              </w:rPr>
            </w:pPr>
            <w:r w:rsidRPr="006B629B">
              <w:rPr>
                <w:b/>
                <w:lang w:val="en-GB"/>
              </w:rPr>
              <w:t>ETO</w:t>
            </w:r>
          </w:p>
        </w:tc>
        <w:tc>
          <w:tcPr>
            <w:tcW w:w="7767" w:type="dxa"/>
          </w:tcPr>
          <w:p w:rsidR="001272D5" w:rsidRPr="006B629B" w:rsidRDefault="001272D5" w:rsidP="008A54FC">
            <w:pPr>
              <w:spacing w:line="288" w:lineRule="auto"/>
              <w:rPr>
                <w:lang w:val="en-GB"/>
              </w:rPr>
            </w:pPr>
            <w:r w:rsidRPr="006B629B">
              <w:rPr>
                <w:lang w:val="en-GB"/>
              </w:rPr>
              <w:t>European Telecommunications Office</w:t>
            </w:r>
            <w:r w:rsidR="006B629B">
              <w:rPr>
                <w:lang w:val="en-GB"/>
              </w:rPr>
              <w:t xml:space="preserve"> (sister organisation of ERO, predecessor of ECO)</w:t>
            </w:r>
          </w:p>
        </w:tc>
      </w:tr>
      <w:tr w:rsidR="006B629B" w:rsidRPr="006B629B">
        <w:tc>
          <w:tcPr>
            <w:tcW w:w="2088" w:type="dxa"/>
          </w:tcPr>
          <w:p w:rsidR="006B629B" w:rsidRPr="006B629B" w:rsidRDefault="006B629B" w:rsidP="008A54FC">
            <w:pPr>
              <w:spacing w:line="288" w:lineRule="auto"/>
              <w:rPr>
                <w:b/>
                <w:lang w:val="en-GB"/>
              </w:rPr>
            </w:pPr>
            <w:r w:rsidRPr="006B629B">
              <w:rPr>
                <w:b/>
                <w:lang w:val="en-GB"/>
              </w:rPr>
              <w:t>ETTIN</w:t>
            </w:r>
          </w:p>
        </w:tc>
        <w:tc>
          <w:tcPr>
            <w:tcW w:w="7767" w:type="dxa"/>
          </w:tcPr>
          <w:p w:rsidR="006B629B" w:rsidRPr="006B629B" w:rsidRDefault="006B629B" w:rsidP="008A54FC">
            <w:pPr>
              <w:spacing w:line="288" w:lineRule="auto"/>
              <w:rPr>
                <w:lang w:val="en-GB"/>
              </w:rPr>
            </w:pPr>
            <w:r w:rsidRPr="006B629B">
              <w:rPr>
                <w:lang w:val="en-GB"/>
              </w:rPr>
              <w:t>European Traffic and Traveller Information Number</w:t>
            </w:r>
          </w:p>
        </w:tc>
      </w:tr>
      <w:tr w:rsidR="006B629B" w:rsidRPr="006B629B">
        <w:tc>
          <w:tcPr>
            <w:tcW w:w="2088" w:type="dxa"/>
          </w:tcPr>
          <w:p w:rsidR="006B629B" w:rsidRPr="006B629B" w:rsidRDefault="006B629B" w:rsidP="008A54FC">
            <w:pPr>
              <w:spacing w:line="288" w:lineRule="auto"/>
              <w:rPr>
                <w:b/>
                <w:lang w:val="en-GB"/>
              </w:rPr>
            </w:pPr>
            <w:r w:rsidRPr="006B629B">
              <w:rPr>
                <w:b/>
                <w:lang w:val="en-GB"/>
              </w:rPr>
              <w:t>HESC</w:t>
            </w:r>
          </w:p>
        </w:tc>
        <w:tc>
          <w:tcPr>
            <w:tcW w:w="7767" w:type="dxa"/>
          </w:tcPr>
          <w:p w:rsidR="006B629B" w:rsidRPr="006B629B" w:rsidRDefault="006B629B" w:rsidP="008A54FC">
            <w:pPr>
              <w:spacing w:line="288" w:lineRule="auto"/>
              <w:rPr>
                <w:lang w:val="en-GB"/>
              </w:rPr>
            </w:pPr>
            <w:r w:rsidRPr="006B629B">
              <w:rPr>
                <w:lang w:val="en-GB"/>
              </w:rPr>
              <w:t>Harmonised European Short Codes</w:t>
            </w:r>
          </w:p>
        </w:tc>
      </w:tr>
      <w:tr w:rsidR="001272D5" w:rsidRPr="006B629B">
        <w:tc>
          <w:tcPr>
            <w:tcW w:w="2088" w:type="dxa"/>
          </w:tcPr>
          <w:p w:rsidR="001272D5" w:rsidRPr="006B629B" w:rsidRDefault="001272D5" w:rsidP="008A54FC">
            <w:pPr>
              <w:spacing w:line="288" w:lineRule="auto"/>
              <w:rPr>
                <w:b/>
                <w:lang w:val="en-GB"/>
              </w:rPr>
            </w:pPr>
            <w:r w:rsidRPr="006B629B">
              <w:rPr>
                <w:b/>
                <w:lang w:val="en-GB"/>
              </w:rPr>
              <w:t>PT HESC</w:t>
            </w:r>
          </w:p>
        </w:tc>
        <w:tc>
          <w:tcPr>
            <w:tcW w:w="7767" w:type="dxa"/>
          </w:tcPr>
          <w:p w:rsidR="001272D5" w:rsidRPr="006B629B" w:rsidRDefault="001272D5" w:rsidP="008A54FC">
            <w:pPr>
              <w:spacing w:line="288" w:lineRule="auto"/>
              <w:rPr>
                <w:lang w:val="en-GB"/>
              </w:rPr>
            </w:pPr>
            <w:r w:rsidRPr="006B629B">
              <w:rPr>
                <w:lang w:val="en-GB"/>
              </w:rPr>
              <w:t>Project Team Harmonised European Short Codes (within WG NNA)</w:t>
            </w:r>
          </w:p>
        </w:tc>
      </w:tr>
      <w:tr w:rsidR="001272D5" w:rsidRPr="006B629B">
        <w:tc>
          <w:tcPr>
            <w:tcW w:w="2088" w:type="dxa"/>
          </w:tcPr>
          <w:p w:rsidR="001272D5" w:rsidRPr="006B629B" w:rsidRDefault="001272D5" w:rsidP="008A54FC">
            <w:pPr>
              <w:spacing w:line="288" w:lineRule="auto"/>
              <w:rPr>
                <w:b/>
                <w:lang w:val="en-GB"/>
              </w:rPr>
            </w:pPr>
            <w:r w:rsidRPr="006B629B">
              <w:rPr>
                <w:b/>
                <w:lang w:val="en-GB"/>
              </w:rPr>
              <w:t>PT3</w:t>
            </w:r>
          </w:p>
        </w:tc>
        <w:tc>
          <w:tcPr>
            <w:tcW w:w="7767" w:type="dxa"/>
          </w:tcPr>
          <w:p w:rsidR="001272D5" w:rsidRPr="006B629B" w:rsidRDefault="001272D5" w:rsidP="008A54FC">
            <w:pPr>
              <w:spacing w:line="288" w:lineRule="auto"/>
              <w:rPr>
                <w:lang w:val="en-GB"/>
              </w:rPr>
            </w:pPr>
            <w:r w:rsidRPr="006B629B">
              <w:rPr>
                <w:lang w:val="en-GB"/>
              </w:rPr>
              <w:t>Project Team 3 (within ECTRA, predecessor of WG NNA)</w:t>
            </w:r>
          </w:p>
        </w:tc>
      </w:tr>
      <w:tr w:rsidR="001272D5" w:rsidRPr="006B629B">
        <w:tc>
          <w:tcPr>
            <w:tcW w:w="2088" w:type="dxa"/>
          </w:tcPr>
          <w:p w:rsidR="001272D5" w:rsidRPr="006B629B" w:rsidRDefault="001272D5" w:rsidP="008A54FC">
            <w:pPr>
              <w:spacing w:line="288" w:lineRule="auto"/>
              <w:rPr>
                <w:b/>
                <w:lang w:val="en-GB"/>
              </w:rPr>
            </w:pPr>
            <w:r w:rsidRPr="006B629B">
              <w:rPr>
                <w:b/>
                <w:lang w:val="en-GB"/>
              </w:rPr>
              <w:t>PTN</w:t>
            </w:r>
          </w:p>
        </w:tc>
        <w:tc>
          <w:tcPr>
            <w:tcW w:w="7767" w:type="dxa"/>
          </w:tcPr>
          <w:p w:rsidR="001272D5" w:rsidRPr="006B629B" w:rsidRDefault="001272D5" w:rsidP="008A54FC">
            <w:pPr>
              <w:spacing w:line="288" w:lineRule="auto"/>
              <w:rPr>
                <w:lang w:val="en-GB"/>
              </w:rPr>
            </w:pPr>
            <w:r w:rsidRPr="006B629B">
              <w:rPr>
                <w:lang w:val="en-GB"/>
              </w:rPr>
              <w:t>Project Team Numbering (within ECTRA, predecessor of PT3)</w:t>
            </w:r>
          </w:p>
        </w:tc>
      </w:tr>
      <w:tr w:rsidR="006B629B" w:rsidRPr="006B629B">
        <w:tc>
          <w:tcPr>
            <w:tcW w:w="2088" w:type="dxa"/>
          </w:tcPr>
          <w:p w:rsidR="006B629B" w:rsidRPr="006B629B" w:rsidRDefault="006B629B" w:rsidP="008A54FC">
            <w:pPr>
              <w:spacing w:line="288" w:lineRule="auto"/>
              <w:rPr>
                <w:b/>
                <w:lang w:val="en-GB"/>
              </w:rPr>
            </w:pPr>
            <w:r w:rsidRPr="006B629B">
              <w:rPr>
                <w:b/>
                <w:lang w:val="en-GB"/>
              </w:rPr>
              <w:t>REC</w:t>
            </w:r>
          </w:p>
        </w:tc>
        <w:tc>
          <w:tcPr>
            <w:tcW w:w="7767" w:type="dxa"/>
          </w:tcPr>
          <w:p w:rsidR="006B629B" w:rsidRPr="006B629B" w:rsidRDefault="006B629B" w:rsidP="008A54FC">
            <w:pPr>
              <w:pStyle w:val="ECCParagraph"/>
              <w:spacing w:after="0" w:line="288" w:lineRule="auto"/>
              <w:jc w:val="left"/>
            </w:pPr>
            <w:r w:rsidRPr="006B629B">
              <w:t>Recommendation (here: an ECC Recommendation)</w:t>
            </w:r>
          </w:p>
        </w:tc>
      </w:tr>
      <w:tr w:rsidR="006B629B" w:rsidRPr="006B629B">
        <w:tc>
          <w:tcPr>
            <w:tcW w:w="2088" w:type="dxa"/>
          </w:tcPr>
          <w:p w:rsidR="006B629B" w:rsidRPr="006B629B" w:rsidRDefault="006B629B" w:rsidP="008A54FC">
            <w:pPr>
              <w:spacing w:line="288" w:lineRule="auto"/>
              <w:rPr>
                <w:b/>
                <w:lang w:val="en-GB"/>
              </w:rPr>
            </w:pPr>
            <w:r w:rsidRPr="006B629B">
              <w:rPr>
                <w:b/>
                <w:lang w:val="en-GB"/>
              </w:rPr>
              <w:t>SMS</w:t>
            </w:r>
          </w:p>
        </w:tc>
        <w:tc>
          <w:tcPr>
            <w:tcW w:w="7767" w:type="dxa"/>
          </w:tcPr>
          <w:p w:rsidR="006B629B" w:rsidRPr="006B629B" w:rsidRDefault="006B629B" w:rsidP="008A54FC">
            <w:pPr>
              <w:pStyle w:val="ECCParagraph"/>
              <w:spacing w:after="0" w:line="288" w:lineRule="auto"/>
              <w:jc w:val="left"/>
            </w:pPr>
            <w:r w:rsidRPr="006B629B">
              <w:t>Short Message Service</w:t>
            </w:r>
          </w:p>
        </w:tc>
      </w:tr>
      <w:tr w:rsidR="006B629B" w:rsidRPr="006B629B">
        <w:tc>
          <w:tcPr>
            <w:tcW w:w="2088" w:type="dxa"/>
          </w:tcPr>
          <w:p w:rsidR="006B629B" w:rsidRPr="006B629B" w:rsidRDefault="006B629B" w:rsidP="008A54FC">
            <w:pPr>
              <w:spacing w:line="288" w:lineRule="auto"/>
              <w:rPr>
                <w:b/>
                <w:lang w:val="en-GB"/>
              </w:rPr>
            </w:pPr>
            <w:r w:rsidRPr="006B629B">
              <w:rPr>
                <w:b/>
                <w:lang w:val="en-GB"/>
              </w:rPr>
              <w:t>USD</w:t>
            </w:r>
          </w:p>
        </w:tc>
        <w:tc>
          <w:tcPr>
            <w:tcW w:w="7767" w:type="dxa"/>
          </w:tcPr>
          <w:p w:rsidR="006B629B" w:rsidRPr="006B629B" w:rsidRDefault="006B629B" w:rsidP="008A54FC">
            <w:pPr>
              <w:pStyle w:val="ECCParagraph"/>
              <w:spacing w:after="0" w:line="288" w:lineRule="auto"/>
              <w:jc w:val="left"/>
            </w:pPr>
            <w:r w:rsidRPr="006B629B">
              <w:t>Universal Service Directive</w:t>
            </w:r>
          </w:p>
        </w:tc>
      </w:tr>
      <w:tr w:rsidR="001272D5" w:rsidRPr="006B629B">
        <w:tc>
          <w:tcPr>
            <w:tcW w:w="2088" w:type="dxa"/>
          </w:tcPr>
          <w:p w:rsidR="001272D5" w:rsidRPr="006B629B" w:rsidRDefault="001272D5" w:rsidP="008A54FC">
            <w:pPr>
              <w:spacing w:line="288" w:lineRule="auto"/>
              <w:rPr>
                <w:b/>
                <w:lang w:val="en-GB"/>
              </w:rPr>
            </w:pPr>
            <w:r w:rsidRPr="006B629B">
              <w:rPr>
                <w:b/>
                <w:lang w:val="en-GB"/>
              </w:rPr>
              <w:t>WG NaN</w:t>
            </w:r>
          </w:p>
        </w:tc>
        <w:tc>
          <w:tcPr>
            <w:tcW w:w="7767" w:type="dxa"/>
          </w:tcPr>
          <w:p w:rsidR="001272D5" w:rsidRPr="006B629B" w:rsidRDefault="001272D5" w:rsidP="008A54FC">
            <w:pPr>
              <w:pStyle w:val="ECCParagraph"/>
              <w:spacing w:after="0" w:line="288" w:lineRule="auto"/>
              <w:jc w:val="left"/>
            </w:pPr>
            <w:r w:rsidRPr="006B629B">
              <w:t>Working Group Numbering and Networks (within ECC)</w:t>
            </w:r>
          </w:p>
        </w:tc>
      </w:tr>
      <w:tr w:rsidR="001272D5" w:rsidRPr="006B629B">
        <w:tc>
          <w:tcPr>
            <w:tcW w:w="2088" w:type="dxa"/>
          </w:tcPr>
          <w:p w:rsidR="001272D5" w:rsidRPr="006B629B" w:rsidRDefault="001272D5" w:rsidP="008A54FC">
            <w:pPr>
              <w:spacing w:line="288" w:lineRule="auto"/>
              <w:rPr>
                <w:b/>
                <w:lang w:val="en-GB"/>
              </w:rPr>
            </w:pPr>
            <w:r w:rsidRPr="006B629B">
              <w:rPr>
                <w:b/>
                <w:lang w:val="en-GB"/>
              </w:rPr>
              <w:t>WG NNA</w:t>
            </w:r>
          </w:p>
        </w:tc>
        <w:tc>
          <w:tcPr>
            <w:tcW w:w="7767" w:type="dxa"/>
          </w:tcPr>
          <w:p w:rsidR="001272D5" w:rsidRPr="006B629B" w:rsidRDefault="001272D5" w:rsidP="008A54FC">
            <w:pPr>
              <w:spacing w:line="288" w:lineRule="auto"/>
              <w:rPr>
                <w:lang w:val="en-GB"/>
              </w:rPr>
            </w:pPr>
            <w:r w:rsidRPr="006B629B">
              <w:rPr>
                <w:lang w:val="en-GB"/>
              </w:rPr>
              <w:t>Working Group Numbering, Naming and Addressing (within ECC, predecessor of WG NaN)</w:t>
            </w:r>
          </w:p>
        </w:tc>
      </w:tr>
      <w:tr w:rsidR="001272D5" w:rsidRPr="006B629B">
        <w:tc>
          <w:tcPr>
            <w:tcW w:w="2088" w:type="dxa"/>
          </w:tcPr>
          <w:p w:rsidR="001272D5" w:rsidRPr="006B629B" w:rsidRDefault="001272D5" w:rsidP="008A54FC">
            <w:pPr>
              <w:spacing w:line="288" w:lineRule="auto"/>
              <w:rPr>
                <w:b/>
                <w:lang w:val="en-GB"/>
              </w:rPr>
            </w:pPr>
          </w:p>
        </w:tc>
        <w:tc>
          <w:tcPr>
            <w:tcW w:w="7767" w:type="dxa"/>
          </w:tcPr>
          <w:p w:rsidR="001272D5" w:rsidRPr="006B629B" w:rsidRDefault="001272D5" w:rsidP="008A54FC">
            <w:pPr>
              <w:spacing w:line="288" w:lineRule="auto"/>
              <w:rPr>
                <w:lang w:val="en-GB"/>
              </w:rPr>
            </w:pPr>
          </w:p>
        </w:tc>
      </w:tr>
      <w:tr w:rsidR="001272D5" w:rsidRPr="006B629B">
        <w:tc>
          <w:tcPr>
            <w:tcW w:w="2088" w:type="dxa"/>
          </w:tcPr>
          <w:p w:rsidR="001272D5" w:rsidRPr="006B629B" w:rsidRDefault="001272D5" w:rsidP="008A54FC">
            <w:pPr>
              <w:spacing w:line="288" w:lineRule="auto"/>
              <w:rPr>
                <w:b/>
                <w:lang w:val="en-GB"/>
              </w:rPr>
            </w:pPr>
          </w:p>
        </w:tc>
        <w:tc>
          <w:tcPr>
            <w:tcW w:w="7767" w:type="dxa"/>
          </w:tcPr>
          <w:p w:rsidR="001272D5" w:rsidRPr="006B629B" w:rsidRDefault="001272D5" w:rsidP="008A54FC">
            <w:pPr>
              <w:spacing w:line="288" w:lineRule="auto"/>
              <w:rPr>
                <w:lang w:val="en-GB"/>
              </w:rPr>
            </w:pPr>
          </w:p>
        </w:tc>
      </w:tr>
      <w:tr w:rsidR="001272D5" w:rsidRPr="006B629B">
        <w:tc>
          <w:tcPr>
            <w:tcW w:w="2088" w:type="dxa"/>
          </w:tcPr>
          <w:p w:rsidR="001272D5" w:rsidRPr="006B629B" w:rsidRDefault="001272D5" w:rsidP="008A54FC">
            <w:pPr>
              <w:spacing w:line="288" w:lineRule="auto"/>
              <w:rPr>
                <w:b/>
                <w:lang w:val="en-GB"/>
              </w:rPr>
            </w:pPr>
          </w:p>
        </w:tc>
        <w:tc>
          <w:tcPr>
            <w:tcW w:w="7767" w:type="dxa"/>
          </w:tcPr>
          <w:p w:rsidR="001272D5" w:rsidRPr="006B629B" w:rsidRDefault="001272D5" w:rsidP="008A54FC">
            <w:pPr>
              <w:spacing w:line="288" w:lineRule="auto"/>
              <w:rPr>
                <w:lang w:val="en-GB"/>
              </w:rPr>
            </w:pPr>
          </w:p>
        </w:tc>
      </w:tr>
      <w:tr w:rsidR="001272D5" w:rsidRPr="006B629B">
        <w:tc>
          <w:tcPr>
            <w:tcW w:w="2088" w:type="dxa"/>
          </w:tcPr>
          <w:p w:rsidR="001272D5" w:rsidRPr="006B629B" w:rsidRDefault="001272D5" w:rsidP="008A54FC">
            <w:pPr>
              <w:spacing w:line="288" w:lineRule="auto"/>
              <w:rPr>
                <w:b/>
                <w:lang w:val="en-GB"/>
              </w:rPr>
            </w:pPr>
          </w:p>
        </w:tc>
        <w:tc>
          <w:tcPr>
            <w:tcW w:w="7767" w:type="dxa"/>
          </w:tcPr>
          <w:p w:rsidR="001272D5" w:rsidRPr="006B629B" w:rsidRDefault="001272D5" w:rsidP="008A54FC">
            <w:pPr>
              <w:spacing w:line="288" w:lineRule="auto"/>
              <w:rPr>
                <w:lang w:val="en-GB"/>
              </w:rPr>
            </w:pPr>
          </w:p>
        </w:tc>
      </w:tr>
    </w:tbl>
    <w:p w:rsidR="008A54FC" w:rsidRPr="006B629B" w:rsidRDefault="008A54FC" w:rsidP="008A54FC">
      <w:pPr>
        <w:rPr>
          <w:lang w:val="en-GB"/>
        </w:rPr>
      </w:pPr>
    </w:p>
    <w:p w:rsidR="008A54FC" w:rsidRPr="006B629B" w:rsidRDefault="008A54FC" w:rsidP="00AD27A5">
      <w:pPr>
        <w:pStyle w:val="Heading1"/>
      </w:pPr>
      <w:bookmarkStart w:id="2" w:name="_Toc341771943"/>
      <w:r w:rsidRPr="006B629B">
        <w:lastRenderedPageBreak/>
        <w:t>Introduction</w:t>
      </w:r>
      <w:bookmarkEnd w:id="2"/>
    </w:p>
    <w:p w:rsidR="0092207E" w:rsidRPr="006B629B" w:rsidRDefault="0092207E" w:rsidP="0092207E">
      <w:pPr>
        <w:pStyle w:val="ECCParagraph"/>
      </w:pPr>
      <w:r w:rsidRPr="006B629B">
        <w:t xml:space="preserve">This WG </w:t>
      </w:r>
      <w:proofErr w:type="spellStart"/>
      <w:proofErr w:type="gramStart"/>
      <w:r w:rsidRPr="006B629B">
        <w:t>NaN</w:t>
      </w:r>
      <w:proofErr w:type="spellEnd"/>
      <w:proofErr w:type="gramEnd"/>
      <w:r w:rsidRPr="006B629B">
        <w:t xml:space="preserve"> </w:t>
      </w:r>
      <w:r w:rsidR="001E4582">
        <w:t>Stocktaking Paper</w:t>
      </w:r>
      <w:r w:rsidRPr="006B629B">
        <w:t xml:space="preserve"> describes harmonisation activities within telecommunications numbering area carried out by WG NaN and its predecessors, such as ECTRA PTN, ECTRA PT3 and ECC WG NNA.</w:t>
      </w:r>
      <w:r w:rsidR="00B00181">
        <w:t xml:space="preserve"> The activities are written in chronological order as much as possible.</w:t>
      </w:r>
    </w:p>
    <w:p w:rsidR="0092207E" w:rsidRPr="006B629B" w:rsidRDefault="0092207E" w:rsidP="0092207E">
      <w:pPr>
        <w:pStyle w:val="ECCParagraph"/>
      </w:pPr>
      <w:r w:rsidRPr="006B629B">
        <w:t xml:space="preserve">As this document acts </w:t>
      </w:r>
      <w:r w:rsidR="00AC323A" w:rsidRPr="006B629B">
        <w:t>as “history writing” and lists</w:t>
      </w:r>
      <w:r w:rsidRPr="006B629B">
        <w:t xml:space="preserve"> </w:t>
      </w:r>
      <w:r w:rsidR="00AC323A" w:rsidRPr="006B629B">
        <w:t xml:space="preserve">harmonisation </w:t>
      </w:r>
      <w:r w:rsidRPr="006B629B">
        <w:t>facts</w:t>
      </w:r>
      <w:r w:rsidR="00AC323A" w:rsidRPr="006B629B">
        <w:t xml:space="preserve"> in numbering,</w:t>
      </w:r>
      <w:r w:rsidRPr="006B629B">
        <w:t xml:space="preserve"> the for</w:t>
      </w:r>
      <w:r w:rsidR="00AC323A" w:rsidRPr="006B629B">
        <w:t>mat of this</w:t>
      </w:r>
      <w:r w:rsidRPr="006B629B">
        <w:t xml:space="preserve"> document is not an ECC Report and </w:t>
      </w:r>
      <w:r w:rsidR="00AC323A" w:rsidRPr="006B629B">
        <w:t xml:space="preserve">thus </w:t>
      </w:r>
      <w:r w:rsidRPr="006B629B">
        <w:t>this will not be sent for public consultation.</w:t>
      </w:r>
    </w:p>
    <w:p w:rsidR="00DB7AE1" w:rsidRDefault="00DB7AE1" w:rsidP="0092207E">
      <w:pPr>
        <w:pStyle w:val="ECCParagraph"/>
      </w:pPr>
      <w:r w:rsidRPr="006B629B">
        <w:t>In this document different meetings are referred to as footnotes, and only documents regarded as most relevant are listed in the List of References (</w:t>
      </w:r>
      <w:r w:rsidRPr="006B629B">
        <w:fldChar w:fldCharType="begin"/>
      </w:r>
      <w:r w:rsidRPr="006B629B">
        <w:instrText xml:space="preserve"> REF _Ref326236137 \r \h </w:instrText>
      </w:r>
      <w:r w:rsidRPr="006B629B">
        <w:fldChar w:fldCharType="separate"/>
      </w:r>
      <w:r w:rsidR="00AD27A5" w:rsidRPr="006B629B">
        <w:t>ANNEX 2:</w:t>
      </w:r>
      <w:r w:rsidRPr="006B629B">
        <w:fldChar w:fldCharType="end"/>
      </w:r>
      <w:r w:rsidR="00323583" w:rsidRPr="006B629B">
        <w:t>)</w:t>
      </w:r>
      <w:r w:rsidRPr="006B629B">
        <w:t>.</w:t>
      </w:r>
    </w:p>
    <w:p w:rsidR="007B71E5" w:rsidRDefault="007B71E5" w:rsidP="0092207E">
      <w:pPr>
        <w:pStyle w:val="ECCParagraph"/>
      </w:pPr>
    </w:p>
    <w:p w:rsidR="00B00181" w:rsidRDefault="007B71E5" w:rsidP="0092207E">
      <w:pPr>
        <w:pStyle w:val="ECCParagraph"/>
      </w:pPr>
      <w:r>
        <w:t>At the 5</w:t>
      </w:r>
      <w:r w:rsidRPr="007B71E5">
        <w:rPr>
          <w:vertAlign w:val="superscript"/>
        </w:rPr>
        <w:t>th</w:t>
      </w:r>
      <w:r>
        <w:t xml:space="preserve"> WG </w:t>
      </w:r>
      <w:proofErr w:type="spellStart"/>
      <w:r>
        <w:t>NaN</w:t>
      </w:r>
      <w:proofErr w:type="spellEnd"/>
      <w:r>
        <w:t xml:space="preserve"> meeting, Stockholm, Sweden, 21-22 November 2012</w:t>
      </w:r>
    </w:p>
    <w:p w:rsidR="00B00181" w:rsidRDefault="00B00181" w:rsidP="0092207E">
      <w:pPr>
        <w:pStyle w:val="ECCParagraph"/>
      </w:pPr>
    </w:p>
    <w:p w:rsidR="00B00181" w:rsidRDefault="00B00181" w:rsidP="00B00181">
      <w:pPr>
        <w:pStyle w:val="ECCParagraph"/>
        <w:jc w:val="left"/>
      </w:pPr>
      <w:r>
        <w:t>Jan Vannieuwenhuyse</w:t>
      </w:r>
      <w:r>
        <w:tab/>
      </w:r>
      <w:r>
        <w:tab/>
      </w:r>
      <w:r>
        <w:tab/>
      </w:r>
      <w:r>
        <w:tab/>
        <w:t>Jukka Rakkolainen</w:t>
      </w:r>
      <w:r>
        <w:br/>
        <w:t>WG NaN Chairman</w:t>
      </w:r>
      <w:r>
        <w:tab/>
      </w:r>
      <w:r>
        <w:tab/>
      </w:r>
      <w:r>
        <w:tab/>
      </w:r>
      <w:r>
        <w:tab/>
        <w:t>ECO Numbering Expert</w:t>
      </w:r>
      <w:r w:rsidR="006238A3">
        <w:t xml:space="preserve"> (2004-2012)</w:t>
      </w:r>
    </w:p>
    <w:p w:rsidR="00C463D1" w:rsidRPr="006B629B" w:rsidRDefault="00C463D1" w:rsidP="00AD27A5">
      <w:pPr>
        <w:pStyle w:val="Heading1"/>
      </w:pPr>
      <w:bookmarkStart w:id="3" w:name="_Toc341771944"/>
      <w:r w:rsidRPr="006B629B">
        <w:lastRenderedPageBreak/>
        <w:t>History of Harmonisation</w:t>
      </w:r>
      <w:bookmarkEnd w:id="3"/>
    </w:p>
    <w:p w:rsidR="00C463D1" w:rsidRPr="006B629B" w:rsidRDefault="00C463D1" w:rsidP="00C463D1">
      <w:pPr>
        <w:pStyle w:val="Heading2"/>
        <w:rPr>
          <w:lang w:val="en-GB"/>
        </w:rPr>
      </w:pPr>
      <w:bookmarkStart w:id="4" w:name="_Toc341771945"/>
      <w:r w:rsidRPr="006B629B">
        <w:rPr>
          <w:lang w:val="en-GB"/>
        </w:rPr>
        <w:t>Early Harmonisation Activities</w:t>
      </w:r>
      <w:bookmarkEnd w:id="4"/>
    </w:p>
    <w:p w:rsidR="00C463D1" w:rsidRPr="006B629B" w:rsidRDefault="00F648CB" w:rsidP="007A7652">
      <w:pPr>
        <w:pStyle w:val="Heading3"/>
        <w:rPr>
          <w:lang w:val="en-GB"/>
        </w:rPr>
      </w:pPr>
      <w:bookmarkStart w:id="5" w:name="_Toc341771946"/>
      <w:r w:rsidRPr="006B629B">
        <w:rPr>
          <w:lang w:val="en-GB"/>
        </w:rPr>
        <w:t xml:space="preserve">CEPT: </w:t>
      </w:r>
      <w:r w:rsidR="007A7652" w:rsidRPr="006B629B">
        <w:rPr>
          <w:lang w:val="en-GB"/>
        </w:rPr>
        <w:t>Long Term Standardisation of National Numbering Plans</w:t>
      </w:r>
      <w:bookmarkEnd w:id="5"/>
    </w:p>
    <w:p w:rsidR="007A7652" w:rsidRPr="006B629B" w:rsidRDefault="00F648CB" w:rsidP="007A7652">
      <w:pPr>
        <w:pStyle w:val="ECCParagraph"/>
      </w:pPr>
      <w:r w:rsidRPr="006B629B">
        <w:t xml:space="preserve">The CEPT prepared its first Recommendation on “Long Term Standardisation of National Numbering Plans” already in 1972 </w:t>
      </w:r>
      <w:r w:rsidRPr="006B629B">
        <w:fldChar w:fldCharType="begin"/>
      </w:r>
      <w:r w:rsidRPr="006B629B">
        <w:instrText xml:space="preserve"> REF _Ref326069744 \r \h </w:instrText>
      </w:r>
      <w:r w:rsidRPr="006B629B">
        <w:fldChar w:fldCharType="separate"/>
      </w:r>
      <w:r w:rsidR="00AD27A5" w:rsidRPr="006B629B">
        <w:t>[1]</w:t>
      </w:r>
      <w:r w:rsidRPr="006B629B">
        <w:fldChar w:fldCharType="end"/>
      </w:r>
      <w:r w:rsidRPr="006B629B">
        <w:t>. This document recommends that when network operators revise their national numbering plans, they should seek to introduce:</w:t>
      </w:r>
    </w:p>
    <w:p w:rsidR="00F648CB" w:rsidRPr="006B629B" w:rsidRDefault="00F648CB" w:rsidP="00F648CB">
      <w:pPr>
        <w:pStyle w:val="ECCParBulleted"/>
      </w:pPr>
      <w:r w:rsidRPr="006B629B">
        <w:t>“00” as an international prefix;</w:t>
      </w:r>
    </w:p>
    <w:p w:rsidR="00F648CB" w:rsidRPr="006B629B" w:rsidRDefault="00F648CB" w:rsidP="00F648CB">
      <w:pPr>
        <w:pStyle w:val="ECCParBulleted"/>
      </w:pPr>
      <w:r w:rsidRPr="006B629B">
        <w:t>“0” as a trunk prefix;</w:t>
      </w:r>
    </w:p>
    <w:p w:rsidR="00F648CB" w:rsidRPr="006B629B" w:rsidRDefault="00F648CB" w:rsidP="00F648CB">
      <w:pPr>
        <w:pStyle w:val="ECCParBulleted"/>
      </w:pPr>
      <w:r w:rsidRPr="006B629B">
        <w:t>“112” as the number for the emergency service;</w:t>
      </w:r>
    </w:p>
    <w:p w:rsidR="00F648CB" w:rsidRPr="006B629B" w:rsidRDefault="00F648CB" w:rsidP="00F648CB">
      <w:pPr>
        <w:pStyle w:val="ECCParBulleted"/>
      </w:pPr>
      <w:r w:rsidRPr="006B629B">
        <w:t>“115” as the number for the international operator;</w:t>
      </w:r>
    </w:p>
    <w:p w:rsidR="00F648CB" w:rsidRDefault="00F648CB" w:rsidP="00F648CB">
      <w:pPr>
        <w:pStyle w:val="ECCParBulleted"/>
      </w:pPr>
      <w:r w:rsidRPr="006B629B">
        <w:t>“118” as the code for national directory enquiries.</w:t>
      </w:r>
    </w:p>
    <w:p w:rsidR="007C28A2" w:rsidRDefault="007C28A2" w:rsidP="007C28A2">
      <w:pPr>
        <w:pStyle w:val="ECCParagraph"/>
      </w:pPr>
    </w:p>
    <w:p w:rsidR="007C28A2" w:rsidRPr="006B629B" w:rsidRDefault="007C28A2" w:rsidP="007C28A2">
      <w:pPr>
        <w:pStyle w:val="ECCParagraph"/>
      </w:pPr>
      <w:r>
        <w:t xml:space="preserve">ECTRA Recommendation </w:t>
      </w:r>
      <w:r w:rsidRPr="007C28A2">
        <w:t>on Numbering Access to Voice Directory Enquiry Services</w:t>
      </w:r>
      <w:r>
        <w:t xml:space="preserve"> </w:t>
      </w:r>
      <w:r w:rsidR="00656971">
        <w:fldChar w:fldCharType="begin"/>
      </w:r>
      <w:r w:rsidR="00656971">
        <w:instrText xml:space="preserve"> REF _Ref341703682 \r \h </w:instrText>
      </w:r>
      <w:r w:rsidR="00656971">
        <w:fldChar w:fldCharType="separate"/>
      </w:r>
      <w:r w:rsidR="00656971">
        <w:t>[18]</w:t>
      </w:r>
      <w:r w:rsidR="00656971">
        <w:fldChar w:fldCharType="end"/>
      </w:r>
      <w:r w:rsidR="00656971">
        <w:t xml:space="preserve"> </w:t>
      </w:r>
      <w:r>
        <w:t>stated that Administrations should designate access code 118 to identify voice directory enquiry services.</w:t>
      </w:r>
    </w:p>
    <w:p w:rsidR="007A7652" w:rsidRPr="006B629B" w:rsidRDefault="007A7652" w:rsidP="007A7652">
      <w:pPr>
        <w:pStyle w:val="Heading3"/>
        <w:rPr>
          <w:lang w:val="en-GB"/>
        </w:rPr>
      </w:pPr>
      <w:bookmarkStart w:id="6" w:name="_Toc341771947"/>
      <w:r w:rsidRPr="006B629B">
        <w:rPr>
          <w:lang w:val="en-GB"/>
        </w:rPr>
        <w:t>ETO: Harmonisation of Short Codes in Europe</w:t>
      </w:r>
      <w:bookmarkEnd w:id="6"/>
    </w:p>
    <w:p w:rsidR="007A7652" w:rsidRPr="006B629B" w:rsidRDefault="001E08B4" w:rsidP="007A7652">
      <w:pPr>
        <w:pStyle w:val="ECCParagraph"/>
      </w:pPr>
      <w:r w:rsidRPr="006B629B">
        <w:t>European Telecommunications Office (ETO) wrote a report “Harmonisation of Short Codes in Europe” for the European Commission</w:t>
      </w:r>
      <w:r w:rsidR="006D405B" w:rsidRPr="006B629B">
        <w:t xml:space="preserve"> in 1998</w:t>
      </w:r>
      <w:r w:rsidRPr="006B629B">
        <w:t xml:space="preserve"> </w:t>
      </w:r>
      <w:r w:rsidRPr="006B629B">
        <w:fldChar w:fldCharType="begin"/>
      </w:r>
      <w:r w:rsidRPr="006B629B">
        <w:instrText xml:space="preserve"> REF _Ref326068939 \r \h </w:instrText>
      </w:r>
      <w:r w:rsidRPr="006B629B">
        <w:fldChar w:fldCharType="separate"/>
      </w:r>
      <w:r w:rsidR="00AD27A5" w:rsidRPr="006B629B">
        <w:t>[2]</w:t>
      </w:r>
      <w:r w:rsidRPr="006B629B">
        <w:fldChar w:fldCharType="end"/>
      </w:r>
      <w:r w:rsidR="00151348" w:rsidRPr="006B629B">
        <w:t>. The report concerns harmonisation across European countries of short codes that are in the national telephone numbering and dialling plans. According to the report the short codes consist of digits only, not more than five digits, in exceptional cases six digits, and they can be divided into three different types:</w:t>
      </w:r>
    </w:p>
    <w:p w:rsidR="00151348" w:rsidRPr="006B629B" w:rsidRDefault="00151348" w:rsidP="00151348">
      <w:pPr>
        <w:pStyle w:val="ECCParBulleted"/>
      </w:pPr>
      <w:r w:rsidRPr="006B629B">
        <w:t>Short numbers which are short telephone numbers;</w:t>
      </w:r>
    </w:p>
    <w:p w:rsidR="00151348" w:rsidRPr="006B629B" w:rsidRDefault="00151348" w:rsidP="00151348">
      <w:pPr>
        <w:pStyle w:val="ECCParBulleted"/>
      </w:pPr>
      <w:r w:rsidRPr="006B629B">
        <w:t>Prefixes, which are always followed by a telephone number;</w:t>
      </w:r>
    </w:p>
    <w:p w:rsidR="00151348" w:rsidRPr="006B629B" w:rsidRDefault="00151348" w:rsidP="00151348">
      <w:pPr>
        <w:pStyle w:val="ECCParBulleted"/>
      </w:pPr>
      <w:r w:rsidRPr="006B629B">
        <w:t>Access codes, which are always the first part of a telephone number or a prefix.</w:t>
      </w:r>
    </w:p>
    <w:p w:rsidR="007A7652" w:rsidRPr="006B629B" w:rsidRDefault="00690376" w:rsidP="00690376">
      <w:pPr>
        <w:pStyle w:val="Heading3"/>
        <w:rPr>
          <w:lang w:val="en-GB"/>
        </w:rPr>
      </w:pPr>
      <w:bookmarkStart w:id="7" w:name="_Ref326069324"/>
      <w:bookmarkStart w:id="8" w:name="_Toc341771948"/>
      <w:r w:rsidRPr="006B629B">
        <w:rPr>
          <w:lang w:val="en-GB"/>
        </w:rPr>
        <w:t>ECTRA PTN</w:t>
      </w:r>
      <w:r w:rsidR="008E6A00" w:rsidRPr="006B629B">
        <w:rPr>
          <w:lang w:val="en-GB"/>
        </w:rPr>
        <w:t xml:space="preserve"> / ECC PT3</w:t>
      </w:r>
      <w:r w:rsidR="00BE591E" w:rsidRPr="006B629B">
        <w:rPr>
          <w:lang w:val="en-GB"/>
        </w:rPr>
        <w:t xml:space="preserve"> </w:t>
      </w:r>
      <w:r w:rsidRPr="006B629B">
        <w:rPr>
          <w:lang w:val="en-GB"/>
        </w:rPr>
        <w:t>Harmonisation Activities</w:t>
      </w:r>
      <w:bookmarkEnd w:id="7"/>
      <w:bookmarkEnd w:id="8"/>
    </w:p>
    <w:p w:rsidR="001C7A0B" w:rsidRPr="006B629B" w:rsidRDefault="00690376" w:rsidP="00C463D1">
      <w:pPr>
        <w:pStyle w:val="ECCParagraph"/>
      </w:pPr>
      <w:r w:rsidRPr="006B629B">
        <w:t xml:space="preserve">After approval of the ETO’s Harmonisation report by the ECTRA Plenary, </w:t>
      </w:r>
      <w:r w:rsidR="00BE591E" w:rsidRPr="006B629B">
        <w:t>Project Team Numbering (</w:t>
      </w:r>
      <w:r w:rsidRPr="006B629B">
        <w:t>PTN</w:t>
      </w:r>
      <w:r w:rsidR="00BE591E" w:rsidRPr="006B629B">
        <w:t>)</w:t>
      </w:r>
      <w:r w:rsidRPr="006B629B">
        <w:t xml:space="preserve"> members were asked</w:t>
      </w:r>
      <w:r w:rsidR="001C7A0B" w:rsidRPr="006B629B">
        <w:rPr>
          <w:rStyle w:val="FootnoteReference"/>
        </w:rPr>
        <w:footnoteReference w:id="1"/>
      </w:r>
      <w:r w:rsidRPr="006B629B">
        <w:t xml:space="preserve"> to contribute to drafting a Recommendation on the harmonisation of shor</w:t>
      </w:r>
      <w:r w:rsidR="001C7A0B" w:rsidRPr="006B629B">
        <w:t>t codes at the next PTN meeting</w:t>
      </w:r>
      <w:r w:rsidR="001C7A0B" w:rsidRPr="006B629B">
        <w:rPr>
          <w:rStyle w:val="FootnoteReference"/>
        </w:rPr>
        <w:footnoteReference w:id="2"/>
      </w:r>
      <w:r w:rsidR="001C7A0B" w:rsidRPr="006B629B">
        <w:t xml:space="preserve"> where the first draft of an ECTRA Recommendation on guidelines for harmonising the use of short codes in national numbering plans was presented.</w:t>
      </w:r>
      <w:r w:rsidR="009612F6" w:rsidRPr="006B629B">
        <w:t xml:space="preserve"> In this draft </w:t>
      </w:r>
      <w:r w:rsidR="009612F6" w:rsidRPr="006B629B">
        <w:fldChar w:fldCharType="begin"/>
      </w:r>
      <w:r w:rsidR="009612F6" w:rsidRPr="006B629B">
        <w:instrText xml:space="preserve"> REF _Ref326068378 \r \h </w:instrText>
      </w:r>
      <w:r w:rsidR="009612F6" w:rsidRPr="006B629B">
        <w:fldChar w:fldCharType="separate"/>
      </w:r>
      <w:r w:rsidR="00AD27A5" w:rsidRPr="006B629B">
        <w:t>[5]</w:t>
      </w:r>
      <w:r w:rsidR="009612F6" w:rsidRPr="006B629B">
        <w:fldChar w:fldCharType="end"/>
      </w:r>
      <w:r w:rsidR="009612F6" w:rsidRPr="006B629B">
        <w:t xml:space="preserve"> the </w:t>
      </w:r>
      <w:r w:rsidR="005153A0">
        <w:t xml:space="preserve">national numbering </w:t>
      </w:r>
      <w:r w:rsidR="009612F6" w:rsidRPr="006B629B">
        <w:t>range</w:t>
      </w:r>
      <w:r w:rsidR="005153A0">
        <w:t xml:space="preserve"> </w:t>
      </w:r>
      <w:r w:rsidR="00F2408D">
        <w:t>starting</w:t>
      </w:r>
      <w:r w:rsidR="005153A0">
        <w:t xml:space="preserve"> with digits</w:t>
      </w:r>
      <w:r w:rsidR="009612F6" w:rsidRPr="006B629B">
        <w:t xml:space="preserve"> “11” is used for “information and/or assistance services”.</w:t>
      </w:r>
    </w:p>
    <w:p w:rsidR="001C7A0B" w:rsidRPr="006B629B" w:rsidRDefault="001C7A0B" w:rsidP="00C463D1">
      <w:pPr>
        <w:pStyle w:val="ECCParagraph"/>
      </w:pPr>
      <w:r w:rsidRPr="006B629B">
        <w:t>The PTN decided</w:t>
      </w:r>
      <w:r w:rsidRPr="006B629B">
        <w:rPr>
          <w:rStyle w:val="FootnoteReference"/>
        </w:rPr>
        <w:footnoteReference w:id="3"/>
      </w:r>
      <w:r w:rsidRPr="006B629B">
        <w:t xml:space="preserve"> to distribute a questionnaire on the need of harmonising the use of short codes. The result of the questionnaire</w:t>
      </w:r>
      <w:r w:rsidR="00151348" w:rsidRPr="006B629B">
        <w:t xml:space="preserve"> </w:t>
      </w:r>
      <w:r w:rsidR="00151348" w:rsidRPr="006B629B">
        <w:fldChar w:fldCharType="begin"/>
      </w:r>
      <w:r w:rsidR="00151348" w:rsidRPr="006B629B">
        <w:instrText xml:space="preserve"> REF _Ref326069537 \r \h </w:instrText>
      </w:r>
      <w:r w:rsidR="00151348" w:rsidRPr="006B629B">
        <w:fldChar w:fldCharType="separate"/>
      </w:r>
      <w:r w:rsidR="00AD27A5" w:rsidRPr="006B629B">
        <w:t>[6]</w:t>
      </w:r>
      <w:r w:rsidR="00151348" w:rsidRPr="006B629B">
        <w:fldChar w:fldCharType="end"/>
      </w:r>
      <w:r w:rsidRPr="006B629B">
        <w:t xml:space="preserve"> showed</w:t>
      </w:r>
      <w:r w:rsidR="00387CC6" w:rsidRPr="006B629B">
        <w:rPr>
          <w:rStyle w:val="FootnoteReference"/>
        </w:rPr>
        <w:footnoteReference w:id="4"/>
      </w:r>
      <w:r w:rsidRPr="006B629B">
        <w:t xml:space="preserve"> that there was no clear need among PTN members for further European harmonisation. However, the first candidates for harmonised services were listed: Voice mail, Helpdesk, Operator, Prepaid</w:t>
      </w:r>
      <w:r w:rsidR="00256B92" w:rsidRPr="006B629B">
        <w:t xml:space="preserve"> (see </w:t>
      </w:r>
      <w:r w:rsidR="001801DA" w:rsidRPr="006B629B">
        <w:fldChar w:fldCharType="begin"/>
      </w:r>
      <w:r w:rsidR="001801DA" w:rsidRPr="006B629B">
        <w:instrText xml:space="preserve"> REF _Ref333496581 \r \h </w:instrText>
      </w:r>
      <w:r w:rsidR="001801DA" w:rsidRPr="006B629B">
        <w:fldChar w:fldCharType="separate"/>
      </w:r>
      <w:r w:rsidR="00AD27A5" w:rsidRPr="006B629B">
        <w:t>ANNEX 1:</w:t>
      </w:r>
      <w:r w:rsidR="001801DA" w:rsidRPr="006B629B">
        <w:fldChar w:fldCharType="end"/>
      </w:r>
      <w:r w:rsidR="001801DA" w:rsidRPr="006B629B">
        <w:t xml:space="preserve"> </w:t>
      </w:r>
      <w:r w:rsidR="00256B92" w:rsidRPr="006B629B">
        <w:t>for description of the</w:t>
      </w:r>
      <w:r w:rsidR="00585FD2" w:rsidRPr="006B629B">
        <w:t>se</w:t>
      </w:r>
      <w:r w:rsidR="00256B92" w:rsidRPr="006B629B">
        <w:t xml:space="preserve"> service</w:t>
      </w:r>
      <w:r w:rsidR="00585FD2" w:rsidRPr="006B629B">
        <w:t>s</w:t>
      </w:r>
      <w:r w:rsidR="00256B92" w:rsidRPr="006B629B">
        <w:t>).</w:t>
      </w:r>
      <w:r w:rsidR="00387CC6" w:rsidRPr="006B629B">
        <w:t xml:space="preserve"> Thereafter number series, based on results of the questionnaire, were to be identified.</w:t>
      </w:r>
    </w:p>
    <w:p w:rsidR="00387CC6" w:rsidRPr="006B629B" w:rsidRDefault="00387CC6" w:rsidP="00C463D1">
      <w:pPr>
        <w:pStyle w:val="ECCParagraph"/>
      </w:pPr>
      <w:r w:rsidRPr="006B629B">
        <w:t xml:space="preserve">Because of lack of interest </w:t>
      </w:r>
      <w:r w:rsidR="00151348" w:rsidRPr="006B629B">
        <w:t xml:space="preserve">the </w:t>
      </w:r>
      <w:r w:rsidRPr="006B629B">
        <w:t>PTN closed</w:t>
      </w:r>
      <w:r w:rsidRPr="006B629B">
        <w:rPr>
          <w:rStyle w:val="FootnoteReference"/>
        </w:rPr>
        <w:footnoteReference w:id="5"/>
      </w:r>
      <w:r w:rsidR="00BE591E" w:rsidRPr="006B629B">
        <w:t xml:space="preserve"> the harmonisation activities, but they came back on the agenda during 2003 when PTN had changed its name to Project Team 3 (</w:t>
      </w:r>
      <w:r w:rsidR="00827AB1" w:rsidRPr="006B629B">
        <w:t>PT3 of the ECC)</w:t>
      </w:r>
      <w:r w:rsidR="00BE591E" w:rsidRPr="006B629B">
        <w:t>.</w:t>
      </w:r>
    </w:p>
    <w:p w:rsidR="00BE591E" w:rsidRPr="006B629B" w:rsidRDefault="00BE591E" w:rsidP="00C463D1">
      <w:pPr>
        <w:pStyle w:val="ECCParagraph"/>
      </w:pPr>
      <w:r w:rsidRPr="006B629B">
        <w:t xml:space="preserve">At the European Numbering Forum (ENF) meeting in Brussels, </w:t>
      </w:r>
      <w:r w:rsidR="00585FD2" w:rsidRPr="006B629B">
        <w:t xml:space="preserve">Belgium, </w:t>
      </w:r>
      <w:r w:rsidRPr="006B629B">
        <w:t xml:space="preserve">5 February 2003 the </w:t>
      </w:r>
      <w:r w:rsidR="00984DC1" w:rsidRPr="006B629B">
        <w:t xml:space="preserve">European Commission </w:t>
      </w:r>
      <w:r w:rsidR="00D7200B" w:rsidRPr="006B629B">
        <w:t xml:space="preserve">(EC) </w:t>
      </w:r>
      <w:r w:rsidR="00984DC1" w:rsidRPr="006B629B">
        <w:t>introduced an idea of “Card Stop Europe project” which should result in a memorable Europe-wide short number to block a missed credit card</w:t>
      </w:r>
      <w:r w:rsidR="00AE4D94" w:rsidRPr="006B629B">
        <w:t xml:space="preserve"> </w:t>
      </w:r>
      <w:r w:rsidR="00AE4D94" w:rsidRPr="006B629B">
        <w:fldChar w:fldCharType="begin"/>
      </w:r>
      <w:r w:rsidR="00AE4D94" w:rsidRPr="006B629B">
        <w:instrText xml:space="preserve"> REF _Ref333397278 \r \h </w:instrText>
      </w:r>
      <w:r w:rsidR="00AE4D94" w:rsidRPr="006B629B">
        <w:fldChar w:fldCharType="separate"/>
      </w:r>
      <w:r w:rsidR="00AD27A5" w:rsidRPr="006B629B">
        <w:t>[7]</w:t>
      </w:r>
      <w:r w:rsidR="00AE4D94" w:rsidRPr="006B629B">
        <w:fldChar w:fldCharType="end"/>
      </w:r>
      <w:r w:rsidR="00AE4D94" w:rsidRPr="006B629B">
        <w:t xml:space="preserve">, </w:t>
      </w:r>
      <w:r w:rsidR="00AE4D94" w:rsidRPr="006B629B">
        <w:fldChar w:fldCharType="begin"/>
      </w:r>
      <w:r w:rsidR="00AE4D94" w:rsidRPr="006B629B">
        <w:instrText xml:space="preserve"> REF _Ref333397298 \r \h </w:instrText>
      </w:r>
      <w:r w:rsidR="00AE4D94" w:rsidRPr="006B629B">
        <w:fldChar w:fldCharType="separate"/>
      </w:r>
      <w:r w:rsidR="00AD27A5" w:rsidRPr="006B629B">
        <w:t>[8]</w:t>
      </w:r>
      <w:r w:rsidR="00AE4D94" w:rsidRPr="006B629B">
        <w:fldChar w:fldCharType="end"/>
      </w:r>
      <w:r w:rsidR="00984DC1" w:rsidRPr="006B629B">
        <w:t xml:space="preserve">. Three options had been identified for </w:t>
      </w:r>
      <w:r w:rsidR="00984DC1" w:rsidRPr="006B629B">
        <w:lastRenderedPageBreak/>
        <w:t>implementation of a single European “Card Stop Europe” number: (1) a universal international freephone number, (2) an ETNS number, and (3) a three-digit ‘11x’ number. The ENF should assess the various options.</w:t>
      </w:r>
      <w:r w:rsidR="00D7200B" w:rsidRPr="006B629B">
        <w:t xml:space="preserve"> The EC suggested that the CEPT could be the administrative body of such a harmonised number.</w:t>
      </w:r>
    </w:p>
    <w:p w:rsidR="00C463D1" w:rsidRPr="006B629B" w:rsidRDefault="00690376" w:rsidP="00C463D1">
      <w:pPr>
        <w:pStyle w:val="Heading2"/>
        <w:rPr>
          <w:lang w:val="en-GB"/>
        </w:rPr>
      </w:pPr>
      <w:bookmarkStart w:id="9" w:name="_Toc341771949"/>
      <w:r w:rsidRPr="006B629B">
        <w:rPr>
          <w:lang w:val="en-GB"/>
        </w:rPr>
        <w:t xml:space="preserve">WG NNA / </w:t>
      </w:r>
      <w:r w:rsidR="00C463D1" w:rsidRPr="006B629B">
        <w:rPr>
          <w:lang w:val="en-GB"/>
        </w:rPr>
        <w:t>PT HESC Harmonisation Activities</w:t>
      </w:r>
      <w:bookmarkEnd w:id="9"/>
    </w:p>
    <w:p w:rsidR="008233E9" w:rsidRPr="006B629B" w:rsidRDefault="008233E9" w:rsidP="00C463D1">
      <w:pPr>
        <w:pStyle w:val="ECCParagraph"/>
      </w:pPr>
      <w:r w:rsidRPr="006B629B">
        <w:t>PT3 was renamed as Working Group Numbering, Naming and Addressing (WG NNA) in the end of year 2003.</w:t>
      </w:r>
    </w:p>
    <w:p w:rsidR="0062400C" w:rsidRPr="006B629B" w:rsidRDefault="0062400C" w:rsidP="0062400C">
      <w:pPr>
        <w:pStyle w:val="ECCParagraph"/>
      </w:pPr>
      <w:r w:rsidRPr="006B629B">
        <w:t>After an analysis of the different numbering plans carried out in 2003 in the CEPT countries the WG NNA concluded</w:t>
      </w:r>
      <w:r w:rsidR="00D7200B" w:rsidRPr="006B629B">
        <w:rPr>
          <w:rStyle w:val="FootnoteReference"/>
        </w:rPr>
        <w:footnoteReference w:id="6"/>
      </w:r>
      <w:r w:rsidRPr="006B629B">
        <w:t xml:space="preserve"> that no number range could be found that was free in all countries which respo</w:t>
      </w:r>
      <w:r w:rsidR="00D7200B" w:rsidRPr="006B629B">
        <w:t>nded to the questionnaire. As the international format +CC 116 was clashing with the national numbering plan at least in half of the CEPT countries, the national “116”</w:t>
      </w:r>
      <w:r w:rsidRPr="006B629B">
        <w:t xml:space="preserve"> range was found as the most acceptable for future harmonisation as on</w:t>
      </w:r>
      <w:r w:rsidR="00D7200B" w:rsidRPr="006B629B">
        <w:t>ly in Greece that number range wa</w:t>
      </w:r>
      <w:r w:rsidRPr="006B629B">
        <w:t xml:space="preserve">s used. </w:t>
      </w:r>
      <w:r w:rsidR="00B46DA2" w:rsidRPr="006B629B">
        <w:t xml:space="preserve">The WG NNA decided to prepare a Recommendation on “116”. </w:t>
      </w:r>
      <w:r w:rsidRPr="006B629B">
        <w:t>During 2004 Germany introduced a national card stop number “116 116”</w:t>
      </w:r>
      <w:r w:rsidR="00AE4D94" w:rsidRPr="006B629B">
        <w:t xml:space="preserve"> </w:t>
      </w:r>
      <w:r w:rsidR="00AE4D94" w:rsidRPr="006B629B">
        <w:fldChar w:fldCharType="begin"/>
      </w:r>
      <w:r w:rsidR="00AE4D94" w:rsidRPr="006B629B">
        <w:instrText xml:space="preserve"> REF _Ref333397333 \r \h </w:instrText>
      </w:r>
      <w:r w:rsidR="00AE4D94" w:rsidRPr="006B629B">
        <w:fldChar w:fldCharType="separate"/>
      </w:r>
      <w:r w:rsidR="00AD27A5" w:rsidRPr="006B629B">
        <w:t>[9]</w:t>
      </w:r>
      <w:r w:rsidR="00AE4D94" w:rsidRPr="006B629B">
        <w:fldChar w:fldCharType="end"/>
      </w:r>
      <w:r w:rsidRPr="006B629B">
        <w:t>.</w:t>
      </w:r>
    </w:p>
    <w:p w:rsidR="00B46DA2" w:rsidRPr="006B629B" w:rsidRDefault="00274096" w:rsidP="00B46DA2">
      <w:pPr>
        <w:pStyle w:val="ECCParagraph"/>
      </w:pPr>
      <w:r w:rsidRPr="006B629B">
        <w:t>Th</w:t>
      </w:r>
      <w:r w:rsidR="00D7200B" w:rsidRPr="006B629B">
        <w:t>e WG N</w:t>
      </w:r>
      <w:r w:rsidRPr="006B629B">
        <w:t>N</w:t>
      </w:r>
      <w:r w:rsidR="00D7200B" w:rsidRPr="006B629B">
        <w:t>A</w:t>
      </w:r>
      <w:r w:rsidRPr="006B629B">
        <w:t xml:space="preserve"> created</w:t>
      </w:r>
      <w:r w:rsidR="00287B07" w:rsidRPr="006B629B">
        <w:rPr>
          <w:rStyle w:val="FootnoteReference"/>
        </w:rPr>
        <w:footnoteReference w:id="7"/>
      </w:r>
      <w:r w:rsidRPr="006B629B">
        <w:t xml:space="preserve"> a new Project Team Harmonised European Short Codes (PT HESC)</w:t>
      </w:r>
      <w:r w:rsidR="00B46DA2" w:rsidRPr="006B629B">
        <w:t>, and approved the draft Recommendation on “116” for public consultation</w:t>
      </w:r>
      <w:r w:rsidRPr="006B629B">
        <w:t>.</w:t>
      </w:r>
      <w:r w:rsidR="00287B07" w:rsidRPr="006B629B">
        <w:t xml:space="preserve"> The PT HESC had its first meeting on 2 July 2004 in Bonn and started harmonisation activities by listing earlier activities: “Prehistory of Harmonised European Short Codes” </w:t>
      </w:r>
      <w:r w:rsidR="00287B07" w:rsidRPr="006B629B">
        <w:fldChar w:fldCharType="begin"/>
      </w:r>
      <w:r w:rsidR="00287B07" w:rsidRPr="006B629B">
        <w:instrText xml:space="preserve"> REF _Ref326065782 \r \h </w:instrText>
      </w:r>
      <w:r w:rsidR="00287B07" w:rsidRPr="006B629B">
        <w:fldChar w:fldCharType="separate"/>
      </w:r>
      <w:r w:rsidR="00AD27A5" w:rsidRPr="006B629B">
        <w:t>[3]</w:t>
      </w:r>
      <w:r w:rsidR="00287B07" w:rsidRPr="006B629B">
        <w:fldChar w:fldCharType="end"/>
      </w:r>
      <w:r w:rsidR="00287B07" w:rsidRPr="006B629B">
        <w:t xml:space="preserve">. These activities are summarised in chapter </w:t>
      </w:r>
      <w:r w:rsidR="00287B07" w:rsidRPr="006B629B">
        <w:fldChar w:fldCharType="begin"/>
      </w:r>
      <w:r w:rsidR="00287B07" w:rsidRPr="006B629B">
        <w:instrText xml:space="preserve"> REF _Ref326069324 \r \h </w:instrText>
      </w:r>
      <w:r w:rsidR="00287B07" w:rsidRPr="006B629B">
        <w:fldChar w:fldCharType="separate"/>
      </w:r>
      <w:r w:rsidR="00AD27A5" w:rsidRPr="006B629B">
        <w:t>2.1.3</w:t>
      </w:r>
      <w:r w:rsidR="00287B07" w:rsidRPr="006B629B">
        <w:fldChar w:fldCharType="end"/>
      </w:r>
      <w:r w:rsidR="00287B07" w:rsidRPr="006B629B">
        <w:t xml:space="preserve"> of this document.</w:t>
      </w:r>
      <w:r w:rsidR="00B46DA2" w:rsidRPr="006B629B">
        <w:t xml:space="preserve"> The scope of the PT HESC was related to the numbering range 116 of the national numbering plans.</w:t>
      </w:r>
      <w:r w:rsidR="00561873" w:rsidRPr="006B629B">
        <w:t xml:space="preserve"> At its second meeting in Rome, Italy, 20 September 2004, the PT HESC started drafting a report on HESC.</w:t>
      </w:r>
    </w:p>
    <w:p w:rsidR="00274096" w:rsidRPr="006B629B" w:rsidRDefault="00A518A4" w:rsidP="00C463D1">
      <w:pPr>
        <w:pStyle w:val="ECCParagraph"/>
      </w:pPr>
      <w:r w:rsidRPr="00D547F2">
        <w:t>In 2004 t</w:t>
      </w:r>
      <w:r w:rsidR="00287B07" w:rsidRPr="00D547F2">
        <w:t>he WG NNA approved</w:t>
      </w:r>
      <w:r w:rsidR="00287B07" w:rsidRPr="00D547F2">
        <w:rPr>
          <w:rStyle w:val="FootnoteReference"/>
        </w:rPr>
        <w:footnoteReference w:id="8"/>
      </w:r>
      <w:r w:rsidR="00287B07" w:rsidRPr="00D547F2">
        <w:t xml:space="preserve"> the ECC Recommendation on “Designation of ‘116’ Number Range for Possible Future Europe-Wide Harmonised Short Numbers” (ECC/REC</w:t>
      </w:r>
      <w:proofErr w:type="gramStart"/>
      <w:r w:rsidR="00287B07" w:rsidRPr="00D547F2">
        <w:t>/(</w:t>
      </w:r>
      <w:proofErr w:type="gramEnd"/>
      <w:r w:rsidR="00287B07" w:rsidRPr="00D547F2">
        <w:t>04)07)</w:t>
      </w:r>
      <w:r w:rsidR="007F4D3D">
        <w:t xml:space="preserve"> </w:t>
      </w:r>
      <w:r w:rsidR="007F4D3D">
        <w:fldChar w:fldCharType="begin"/>
      </w:r>
      <w:r w:rsidR="007F4D3D">
        <w:instrText xml:space="preserve"> REF _Ref337192790 \r \h </w:instrText>
      </w:r>
      <w:r w:rsidR="007F4D3D">
        <w:fldChar w:fldCharType="separate"/>
      </w:r>
      <w:r w:rsidR="007F4D3D">
        <w:t>[11]</w:t>
      </w:r>
      <w:r w:rsidR="007F4D3D">
        <w:fldChar w:fldCharType="end"/>
      </w:r>
      <w:r w:rsidR="00287B07" w:rsidRPr="006B629B">
        <w:t>.</w:t>
      </w:r>
      <w:r w:rsidR="00561873" w:rsidRPr="006B629B">
        <w:t xml:space="preserve"> </w:t>
      </w:r>
      <w:r w:rsidR="005A37B5" w:rsidRPr="006B629B">
        <w:t xml:space="preserve">After the discussion on HESC number length (i.e. </w:t>
      </w:r>
      <w:r w:rsidR="00414A92">
        <w:t>five digits [</w:t>
      </w:r>
      <w:r w:rsidR="005A37B5" w:rsidRPr="006B629B">
        <w:t>116xy</w:t>
      </w:r>
      <w:r w:rsidR="00414A92">
        <w:t>]</w:t>
      </w:r>
      <w:r w:rsidR="005A37B5" w:rsidRPr="006B629B">
        <w:t xml:space="preserve"> or</w:t>
      </w:r>
      <w:r w:rsidR="00414A92">
        <w:t xml:space="preserve"> six digits</w:t>
      </w:r>
      <w:r w:rsidR="005A37B5" w:rsidRPr="006B629B">
        <w:t xml:space="preserve"> </w:t>
      </w:r>
      <w:r w:rsidR="00414A92">
        <w:t>[</w:t>
      </w:r>
      <w:r w:rsidR="005A37B5" w:rsidRPr="006B629B">
        <w:t>116xyz</w:t>
      </w:r>
      <w:r w:rsidR="00414A92">
        <w:t>]</w:t>
      </w:r>
      <w:r w:rsidR="005A37B5" w:rsidRPr="006B629B">
        <w:t>) without any formal decision on that, t</w:t>
      </w:r>
      <w:r w:rsidR="00561873" w:rsidRPr="006B629B">
        <w:t>he WG NNA gave green light to PT HESC to continue drafting the HESC report.</w:t>
      </w:r>
    </w:p>
    <w:p w:rsidR="00D7200B" w:rsidRPr="006B629B" w:rsidRDefault="001E49AE" w:rsidP="00C463D1">
      <w:pPr>
        <w:pStyle w:val="ECCParagraph"/>
      </w:pPr>
      <w:r w:rsidRPr="006B629B">
        <w:t>In 2005 the EC had adopted a more flexible approach regarding the scope of possible HESC services. WG NNA came in to a conclusion that national number ranges starting with “116” must follow national assignment procedures and requirements, and thus WG NNA would not be interested in the management and assignment of “116”</w:t>
      </w:r>
      <w:r w:rsidR="003F500B" w:rsidRPr="006B629B">
        <w:t xml:space="preserve">. </w:t>
      </w:r>
      <w:r w:rsidR="003F500B" w:rsidRPr="00A518A4">
        <w:t>The WG NNA approved the draft ECC report “Services Based on HESC” for public consultation</w:t>
      </w:r>
      <w:r w:rsidRPr="00A518A4">
        <w:rPr>
          <w:rStyle w:val="FootnoteReference"/>
        </w:rPr>
        <w:footnoteReference w:id="9"/>
      </w:r>
      <w:r w:rsidRPr="00A518A4">
        <w:t>.</w:t>
      </w:r>
      <w:r w:rsidR="00293A40" w:rsidRPr="006B629B">
        <w:t xml:space="preserve"> </w:t>
      </w:r>
      <w:r w:rsidR="00293A40" w:rsidRPr="00D547F2">
        <w:t>The WG NNA approved th</w:t>
      </w:r>
      <w:r w:rsidR="00A518A4" w:rsidRPr="00D547F2">
        <w:t>at</w:t>
      </w:r>
      <w:r w:rsidR="00293A40" w:rsidRPr="00D547F2">
        <w:t xml:space="preserve"> </w:t>
      </w:r>
      <w:r w:rsidR="00A518A4" w:rsidRPr="00D547F2">
        <w:t>ECC</w:t>
      </w:r>
      <w:r w:rsidR="00A518A4">
        <w:rPr>
          <w:b/>
        </w:rPr>
        <w:t xml:space="preserve"> </w:t>
      </w:r>
      <w:r w:rsidR="00293A40" w:rsidRPr="00D547F2">
        <w:t>Report at its meeting in Paris</w:t>
      </w:r>
      <w:r w:rsidR="00D547F2">
        <w:rPr>
          <w:rStyle w:val="FootnoteReference"/>
        </w:rPr>
        <w:footnoteReference w:id="10"/>
      </w:r>
      <w:r w:rsidR="00323583" w:rsidRPr="006B629B">
        <w:t xml:space="preserve"> </w:t>
      </w:r>
      <w:r w:rsidR="00A518A4">
        <w:t xml:space="preserve">in </w:t>
      </w:r>
      <w:r w:rsidR="00D547F2">
        <w:t xml:space="preserve">October </w:t>
      </w:r>
      <w:r w:rsidR="00A518A4">
        <w:t>200</w:t>
      </w:r>
      <w:r w:rsidR="00D547F2">
        <w:t>5</w:t>
      </w:r>
      <w:r w:rsidR="006238A3">
        <w:t xml:space="preserve"> </w:t>
      </w:r>
      <w:r w:rsidR="00323583" w:rsidRPr="006B629B">
        <w:fldChar w:fldCharType="begin"/>
      </w:r>
      <w:r w:rsidR="00323583" w:rsidRPr="006B629B">
        <w:instrText xml:space="preserve"> REF _Ref333502082 \r \h </w:instrText>
      </w:r>
      <w:r w:rsidR="00323583" w:rsidRPr="006B629B">
        <w:fldChar w:fldCharType="separate"/>
      </w:r>
      <w:r w:rsidR="00AD27A5" w:rsidRPr="006B629B">
        <w:t>[10]</w:t>
      </w:r>
      <w:r w:rsidR="00323583" w:rsidRPr="006B629B">
        <w:fldChar w:fldCharType="end"/>
      </w:r>
      <w:r w:rsidR="00323583" w:rsidRPr="006B629B">
        <w:t>.</w:t>
      </w:r>
      <w:r w:rsidR="00D547F2">
        <w:t xml:space="preserve"> According to this report the number length of the HESC would be four (4) digits.</w:t>
      </w:r>
    </w:p>
    <w:p w:rsidR="00465AA2" w:rsidRDefault="00465AA2" w:rsidP="00C463D1">
      <w:pPr>
        <w:pStyle w:val="Heading2"/>
        <w:rPr>
          <w:lang w:val="en-GB"/>
        </w:rPr>
      </w:pPr>
      <w:bookmarkStart w:id="10" w:name="_Ref333412659"/>
      <w:bookmarkStart w:id="11" w:name="_Toc341771950"/>
      <w:r w:rsidRPr="006B629B">
        <w:rPr>
          <w:lang w:val="en-GB"/>
        </w:rPr>
        <w:t>European Commission</w:t>
      </w:r>
      <w:bookmarkEnd w:id="10"/>
      <w:bookmarkEnd w:id="11"/>
    </w:p>
    <w:p w:rsidR="00E3755C" w:rsidRDefault="00E3755C" w:rsidP="00E3755C">
      <w:pPr>
        <w:pStyle w:val="Heading3"/>
      </w:pPr>
      <w:bookmarkStart w:id="12" w:name="_Toc341771951"/>
      <w:r>
        <w:t>Activities within “00” and “112”</w:t>
      </w:r>
      <w:bookmarkEnd w:id="12"/>
    </w:p>
    <w:p w:rsidR="00E3755C" w:rsidRDefault="00E3755C" w:rsidP="00E3755C">
      <w:pPr>
        <w:pStyle w:val="ECCParagraph"/>
      </w:pPr>
      <w:r>
        <w:t xml:space="preserve">The (European Union) Council Decision </w:t>
      </w:r>
      <w:r w:rsidRPr="00E3755C">
        <w:t xml:space="preserve">of 29 July 1991 on the introduction of a single European emergency call number </w:t>
      </w:r>
      <w:r w:rsidR="00FE5C0F">
        <w:fldChar w:fldCharType="begin"/>
      </w:r>
      <w:r w:rsidR="00FE5C0F">
        <w:instrText xml:space="preserve"> REF _Ref341770515 \r \h </w:instrText>
      </w:r>
      <w:r w:rsidR="00FE5C0F">
        <w:fldChar w:fldCharType="separate"/>
      </w:r>
      <w:r w:rsidR="00FE5C0F">
        <w:t>[19]</w:t>
      </w:r>
      <w:r w:rsidR="00FE5C0F">
        <w:fldChar w:fldCharType="end"/>
      </w:r>
      <w:r w:rsidR="00FE5C0F">
        <w:t xml:space="preserve"> </w:t>
      </w:r>
      <w:r>
        <w:t>states that the number “112” shall be introduced in public telephone networks as the single European emergency call number by 31 December 1992 at the latest.</w:t>
      </w:r>
    </w:p>
    <w:p w:rsidR="00536CC1" w:rsidRDefault="00536CC1" w:rsidP="00536CC1">
      <w:pPr>
        <w:pStyle w:val="ECCParagraph"/>
      </w:pPr>
      <w:r>
        <w:t xml:space="preserve">The (European Union) Council Decision </w:t>
      </w:r>
      <w:r w:rsidRPr="00E3755C">
        <w:t xml:space="preserve">of </w:t>
      </w:r>
      <w:r>
        <w:t>11</w:t>
      </w:r>
      <w:r w:rsidRPr="00E3755C">
        <w:t xml:space="preserve"> </w:t>
      </w:r>
      <w:r>
        <w:t>May 1992</w:t>
      </w:r>
      <w:r w:rsidRPr="00E3755C">
        <w:t xml:space="preserve"> on the introduction of a </w:t>
      </w:r>
      <w:r>
        <w:t xml:space="preserve">standard international telephone access code in the Community </w:t>
      </w:r>
      <w:r>
        <w:fldChar w:fldCharType="begin"/>
      </w:r>
      <w:r>
        <w:instrText xml:space="preserve"> REF _Ref341771511 \r \h </w:instrText>
      </w:r>
      <w:r>
        <w:fldChar w:fldCharType="separate"/>
      </w:r>
      <w:r>
        <w:t>[20]</w:t>
      </w:r>
      <w:r>
        <w:fldChar w:fldCharType="end"/>
      </w:r>
      <w:r>
        <w:t xml:space="preserve"> </w:t>
      </w:r>
      <w:r>
        <w:t xml:space="preserve">states that the </w:t>
      </w:r>
      <w:r>
        <w:t>“00” code shall be introduced in public telephone networks as the standard international telephone access code</w:t>
      </w:r>
      <w:r>
        <w:t xml:space="preserve"> by 31 December 1992 at the latest.</w:t>
      </w:r>
    </w:p>
    <w:p w:rsidR="00E3755C" w:rsidRDefault="00E3755C" w:rsidP="00E3755C">
      <w:pPr>
        <w:pStyle w:val="Heading3"/>
      </w:pPr>
      <w:bookmarkStart w:id="13" w:name="_Toc341771952"/>
      <w:r>
        <w:t>Activities within “116”</w:t>
      </w:r>
      <w:bookmarkEnd w:id="13"/>
    </w:p>
    <w:p w:rsidR="002B5CC8" w:rsidRPr="006B629B" w:rsidRDefault="00FE5FA6" w:rsidP="00465AA2">
      <w:pPr>
        <w:pStyle w:val="ECCParagraph"/>
      </w:pPr>
      <w:r w:rsidRPr="006B629B">
        <w:t>The EC introduced its idea on the introduction of pan-European freephone services of general public interest towards the end of the year 2004</w:t>
      </w:r>
      <w:r w:rsidRPr="006B629B">
        <w:rPr>
          <w:rStyle w:val="FootnoteReference"/>
        </w:rPr>
        <w:footnoteReference w:id="11"/>
      </w:r>
      <w:r w:rsidR="002B5CC8" w:rsidRPr="006B629B">
        <w:t>.</w:t>
      </w:r>
      <w:r w:rsidR="009F640A" w:rsidRPr="006B629B">
        <w:t xml:space="preserve"> </w:t>
      </w:r>
      <w:r w:rsidR="003F500B" w:rsidRPr="006B629B">
        <w:t xml:space="preserve">This was based on Article 10(4) of the Universal Service Directive valid at that time. </w:t>
      </w:r>
      <w:r w:rsidR="009F640A" w:rsidRPr="006B629B">
        <w:t xml:space="preserve">A “Draft Commission Decision on reserving the number range beginning with 116 for </w:t>
      </w:r>
      <w:r w:rsidR="009F640A" w:rsidRPr="006B629B">
        <w:lastRenderedPageBreak/>
        <w:t>harmonized numbers for harmonized European services”, would be submitted to the COCOM meeting of 12 October 2005.</w:t>
      </w:r>
      <w:r w:rsidR="00293A40" w:rsidRPr="006B629B">
        <w:t xml:space="preserve"> In the Commission’s proposal the number length of the HESC was six digits.</w:t>
      </w:r>
    </w:p>
    <w:p w:rsidR="004D5AD1" w:rsidRPr="006B629B" w:rsidRDefault="004D5AD1" w:rsidP="004D5AD1">
      <w:pPr>
        <w:pStyle w:val="ECCParagraph"/>
      </w:pPr>
      <w:r w:rsidRPr="00D547F2">
        <w:t xml:space="preserve">The EC issued Commission Decision on “reserving the national numbering range beginning with ‘116’ for harmonised numbers for harmonised services of social value” </w:t>
      </w:r>
      <w:r w:rsidR="002B5CC8" w:rsidRPr="00D547F2">
        <w:t>on 15 February 200</w:t>
      </w:r>
      <w:r w:rsidR="002B5CC8" w:rsidRPr="006B629B">
        <w:t>7 (2007/116/EC). In its annex a national number “116 000” was reserved for “Hotlines for missing children”</w:t>
      </w:r>
      <w:r w:rsidR="00C76DD1" w:rsidRPr="006B629B">
        <w:t xml:space="preserve"> </w:t>
      </w:r>
      <w:r w:rsidR="00C76DD1" w:rsidRPr="006B629B">
        <w:fldChar w:fldCharType="begin"/>
      </w:r>
      <w:r w:rsidR="00C76DD1" w:rsidRPr="006B629B">
        <w:instrText xml:space="preserve"> REF _Ref333480204 \r \h </w:instrText>
      </w:r>
      <w:r w:rsidR="00C76DD1" w:rsidRPr="006B629B">
        <w:fldChar w:fldCharType="separate"/>
      </w:r>
      <w:r w:rsidR="00AD27A5" w:rsidRPr="006B629B">
        <w:t>[12]</w:t>
      </w:r>
      <w:r w:rsidR="00C76DD1" w:rsidRPr="006B629B">
        <w:fldChar w:fldCharType="end"/>
      </w:r>
      <w:r w:rsidR="002B5CC8" w:rsidRPr="006B629B">
        <w:t>.</w:t>
      </w:r>
    </w:p>
    <w:p w:rsidR="00F31B3A" w:rsidRPr="006B629B" w:rsidRDefault="002B5CC8" w:rsidP="004D5AD1">
      <w:pPr>
        <w:pStyle w:val="ECCParagraph"/>
      </w:pPr>
      <w:r w:rsidRPr="006B629B">
        <w:t>Commission Decision of 29 October 2007 added numbers</w:t>
      </w:r>
      <w:r w:rsidR="00C76DD1" w:rsidRPr="006B629B">
        <w:t xml:space="preserve"> </w:t>
      </w:r>
      <w:r w:rsidR="00C76DD1" w:rsidRPr="006B629B">
        <w:fldChar w:fldCharType="begin"/>
      </w:r>
      <w:r w:rsidR="00C76DD1" w:rsidRPr="006B629B">
        <w:instrText xml:space="preserve"> REF _Ref333480204 \r \h </w:instrText>
      </w:r>
      <w:r w:rsidR="00C76DD1" w:rsidRPr="006B629B">
        <w:fldChar w:fldCharType="separate"/>
      </w:r>
      <w:r w:rsidR="00AD27A5" w:rsidRPr="006B629B">
        <w:t>[12]</w:t>
      </w:r>
      <w:r w:rsidR="00C76DD1" w:rsidRPr="006B629B">
        <w:fldChar w:fldCharType="end"/>
      </w:r>
      <w:r w:rsidR="00F31B3A" w:rsidRPr="006B629B">
        <w:t>:</w:t>
      </w:r>
    </w:p>
    <w:p w:rsidR="00F31B3A" w:rsidRPr="006B629B" w:rsidRDefault="002B5CC8" w:rsidP="00F31B3A">
      <w:pPr>
        <w:pStyle w:val="ECCParBulleted"/>
      </w:pPr>
      <w:r w:rsidRPr="006B629B">
        <w:t>“116 111” for “Child helplines</w:t>
      </w:r>
      <w:r w:rsidR="00F31B3A" w:rsidRPr="006B629B">
        <w:t>”, and</w:t>
      </w:r>
    </w:p>
    <w:p w:rsidR="002B5CC8" w:rsidRPr="006B629B" w:rsidRDefault="002B5CC8" w:rsidP="00F31B3A">
      <w:pPr>
        <w:pStyle w:val="ECCParBulleted"/>
      </w:pPr>
      <w:r w:rsidRPr="006B629B">
        <w:t>“116 123” for “Emotional support helplines”.</w:t>
      </w:r>
    </w:p>
    <w:p w:rsidR="00F31B3A" w:rsidRPr="006B629B" w:rsidRDefault="00F31B3A" w:rsidP="00F31B3A">
      <w:pPr>
        <w:rPr>
          <w:lang w:val="en-GB"/>
        </w:rPr>
      </w:pPr>
    </w:p>
    <w:p w:rsidR="00F31B3A" w:rsidRPr="006B629B" w:rsidRDefault="002B5CC8" w:rsidP="004D5AD1">
      <w:pPr>
        <w:pStyle w:val="ECCParagraph"/>
      </w:pPr>
      <w:r w:rsidRPr="006B629B">
        <w:t>Commission Decision of 30 November 2009 added numbers</w:t>
      </w:r>
      <w:r w:rsidR="00C76DD1" w:rsidRPr="006B629B">
        <w:t xml:space="preserve"> </w:t>
      </w:r>
      <w:r w:rsidR="00C76DD1" w:rsidRPr="006B629B">
        <w:fldChar w:fldCharType="begin"/>
      </w:r>
      <w:r w:rsidR="00C76DD1" w:rsidRPr="006B629B">
        <w:instrText xml:space="preserve"> REF _Ref333480204 \r \h </w:instrText>
      </w:r>
      <w:r w:rsidR="00C76DD1" w:rsidRPr="006B629B">
        <w:fldChar w:fldCharType="separate"/>
      </w:r>
      <w:r w:rsidR="00AD27A5" w:rsidRPr="006B629B">
        <w:t>[12]</w:t>
      </w:r>
      <w:r w:rsidR="00C76DD1" w:rsidRPr="006B629B">
        <w:fldChar w:fldCharType="end"/>
      </w:r>
      <w:r w:rsidR="00F31B3A" w:rsidRPr="006B629B">
        <w:t>:</w:t>
      </w:r>
    </w:p>
    <w:p w:rsidR="00F31B3A" w:rsidRPr="006B629B" w:rsidRDefault="002B5CC8" w:rsidP="00F31B3A">
      <w:pPr>
        <w:pStyle w:val="ECCParBulleted"/>
      </w:pPr>
      <w:r w:rsidRPr="006B629B">
        <w:t>“116 006” for “Helpline for victims of crime”</w:t>
      </w:r>
      <w:r w:rsidR="00F31B3A" w:rsidRPr="006B629B">
        <w:t>,</w:t>
      </w:r>
      <w:r w:rsidRPr="006B629B">
        <w:t xml:space="preserve"> and</w:t>
      </w:r>
    </w:p>
    <w:p w:rsidR="002B5CC8" w:rsidRPr="006B629B" w:rsidRDefault="002B5CC8" w:rsidP="00F31B3A">
      <w:pPr>
        <w:pStyle w:val="ECCParBulleted"/>
      </w:pPr>
      <w:r w:rsidRPr="006B629B">
        <w:t>“116 117” for “Non-emergency medical on-call service”.</w:t>
      </w:r>
    </w:p>
    <w:p w:rsidR="00F31B3A" w:rsidRPr="006B629B" w:rsidRDefault="00F31B3A" w:rsidP="00F31B3A">
      <w:pPr>
        <w:rPr>
          <w:lang w:val="en-GB"/>
        </w:rPr>
      </w:pPr>
    </w:p>
    <w:p w:rsidR="002B5CC8" w:rsidRPr="006B629B" w:rsidRDefault="002B5CC8" w:rsidP="00293A40">
      <w:pPr>
        <w:pStyle w:val="ECCParagraph"/>
        <w:keepNext/>
      </w:pPr>
      <w:r w:rsidRPr="006B629B">
        <w:t>The Universal Service Directive (USD) Articles 26 – 27a address harmonising of numbers:</w:t>
      </w:r>
    </w:p>
    <w:p w:rsidR="002B5CC8" w:rsidRPr="006B629B" w:rsidRDefault="002B5CC8" w:rsidP="002B5CC8">
      <w:pPr>
        <w:pStyle w:val="ECCParBulleted"/>
      </w:pPr>
      <w:r w:rsidRPr="006B629B">
        <w:t>Art 26: Emergency services and the single European emergency call number</w:t>
      </w:r>
    </w:p>
    <w:p w:rsidR="002B5CC8" w:rsidRPr="006B629B" w:rsidRDefault="002B5CC8" w:rsidP="002B5CC8">
      <w:pPr>
        <w:pStyle w:val="ECCParBulleted"/>
      </w:pPr>
      <w:r w:rsidRPr="006B629B">
        <w:t>Art 27: European telephone access codes</w:t>
      </w:r>
    </w:p>
    <w:p w:rsidR="002B5CC8" w:rsidRPr="006B629B" w:rsidRDefault="002B5CC8" w:rsidP="002B5CC8">
      <w:pPr>
        <w:pStyle w:val="ECCParBulleted"/>
      </w:pPr>
      <w:r w:rsidRPr="006B629B">
        <w:t>Art 27a: Harmonised numbers for harmonised services of social value, including the missing children hotline number</w:t>
      </w:r>
    </w:p>
    <w:p w:rsidR="00C463D1" w:rsidRPr="006B629B" w:rsidRDefault="00C463D1" w:rsidP="00C463D1">
      <w:pPr>
        <w:pStyle w:val="Heading2"/>
        <w:rPr>
          <w:lang w:val="en-GB"/>
        </w:rPr>
      </w:pPr>
      <w:bookmarkStart w:id="14" w:name="_Toc341771953"/>
      <w:r w:rsidRPr="006B629B">
        <w:rPr>
          <w:lang w:val="en-GB"/>
        </w:rPr>
        <w:t xml:space="preserve">WG </w:t>
      </w:r>
      <w:r w:rsidR="0050669B" w:rsidRPr="006B629B">
        <w:rPr>
          <w:lang w:val="en-GB"/>
        </w:rPr>
        <w:t xml:space="preserve">NNA </w:t>
      </w:r>
      <w:r w:rsidR="0050669B" w:rsidRPr="006B629B">
        <w:rPr>
          <w:caps w:val="0"/>
          <w:lang w:val="en-GB"/>
        </w:rPr>
        <w:t>and</w:t>
      </w:r>
      <w:r w:rsidR="0050669B" w:rsidRPr="006B629B">
        <w:rPr>
          <w:lang w:val="en-GB"/>
        </w:rPr>
        <w:t xml:space="preserve"> WG </w:t>
      </w:r>
      <w:proofErr w:type="gramStart"/>
      <w:r w:rsidRPr="006B629B">
        <w:rPr>
          <w:lang w:val="en-GB"/>
        </w:rPr>
        <w:t>N</w:t>
      </w:r>
      <w:r w:rsidRPr="006B629B">
        <w:rPr>
          <w:caps w:val="0"/>
          <w:lang w:val="en-GB"/>
        </w:rPr>
        <w:t>a</w:t>
      </w:r>
      <w:r w:rsidRPr="006B629B">
        <w:rPr>
          <w:lang w:val="en-GB"/>
        </w:rPr>
        <w:t>N</w:t>
      </w:r>
      <w:proofErr w:type="gramEnd"/>
      <w:r w:rsidRPr="006B629B">
        <w:rPr>
          <w:lang w:val="en-GB"/>
        </w:rPr>
        <w:t xml:space="preserve"> Harmonisation Activities</w:t>
      </w:r>
      <w:bookmarkEnd w:id="14"/>
    </w:p>
    <w:p w:rsidR="0050669B" w:rsidRPr="006B629B" w:rsidRDefault="0050669B" w:rsidP="0050669B">
      <w:pPr>
        <w:pStyle w:val="ECCParagraph"/>
      </w:pPr>
      <w:r w:rsidRPr="006B629B">
        <w:t xml:space="preserve">The ECC Plenary </w:t>
      </w:r>
      <w:r w:rsidR="002034E9" w:rsidRPr="006B629B">
        <w:t>meeting</w:t>
      </w:r>
      <w:r w:rsidRPr="006B629B">
        <w:t xml:space="preserve"> held in Galway, Ireland, 3-7 July 2006 asked </w:t>
      </w:r>
      <w:r w:rsidR="00833A58" w:rsidRPr="006B629B">
        <w:t>WG NNA to expand the EU Commission’s Decision 2007/116/EC on the 116 to all other non-EU CEPT members</w:t>
      </w:r>
      <w:r w:rsidR="00833A58" w:rsidRPr="006B629B">
        <w:rPr>
          <w:rStyle w:val="FootnoteReference"/>
        </w:rPr>
        <w:footnoteReference w:id="12"/>
      </w:r>
      <w:r w:rsidR="00833A58" w:rsidRPr="006B629B">
        <w:t>.</w:t>
      </w:r>
    </w:p>
    <w:p w:rsidR="00C463D1" w:rsidRPr="006B629B" w:rsidRDefault="0050669B" w:rsidP="0050669B">
      <w:pPr>
        <w:pStyle w:val="ECCParagraph"/>
      </w:pPr>
      <w:r w:rsidRPr="006B629B">
        <w:t>The WG NN</w:t>
      </w:r>
      <w:r w:rsidR="00833A58" w:rsidRPr="006B629B">
        <w:t>A</w:t>
      </w:r>
      <w:r w:rsidRPr="006B629B">
        <w:t xml:space="preserve"> </w:t>
      </w:r>
      <w:r w:rsidR="00B404A1" w:rsidRPr="006B629B">
        <w:t>decided</w:t>
      </w:r>
      <w:r w:rsidR="002034E9" w:rsidRPr="006B629B">
        <w:rPr>
          <w:rStyle w:val="FootnoteReference"/>
        </w:rPr>
        <w:footnoteReference w:id="13"/>
      </w:r>
      <w:r w:rsidR="00B404A1" w:rsidRPr="006B629B">
        <w:t xml:space="preserve"> to copy the text of the final EU Commission decision on 116 in a ECC Decision</w:t>
      </w:r>
      <w:r w:rsidR="002034E9" w:rsidRPr="006B629B">
        <w:t xml:space="preserve"> and approved</w:t>
      </w:r>
      <w:r w:rsidR="002034E9" w:rsidRPr="006B629B">
        <w:rPr>
          <w:rStyle w:val="FootnoteReference"/>
        </w:rPr>
        <w:footnoteReference w:id="14"/>
      </w:r>
      <w:r w:rsidR="002034E9" w:rsidRPr="006B629B">
        <w:t xml:space="preserve"> the </w:t>
      </w:r>
      <w:r w:rsidRPr="006B629B">
        <w:t>ECC Decision on “Reserving the National Numbering Range Beginning with ‘116’ for Harmonised Numbers for Harmonised Services of Social Value” (ECC/DEC/(07)03)</w:t>
      </w:r>
      <w:r w:rsidR="002034E9" w:rsidRPr="006B629B">
        <w:t xml:space="preserve"> </w:t>
      </w:r>
      <w:r w:rsidR="002034E9" w:rsidRPr="006B629B">
        <w:fldChar w:fldCharType="begin"/>
      </w:r>
      <w:r w:rsidR="002034E9" w:rsidRPr="006B629B">
        <w:instrText xml:space="preserve"> REF _Ref333481958 \r \h </w:instrText>
      </w:r>
      <w:r w:rsidR="002034E9" w:rsidRPr="006B629B">
        <w:fldChar w:fldCharType="separate"/>
      </w:r>
      <w:r w:rsidR="00AD27A5" w:rsidRPr="006B629B">
        <w:t>[13]</w:t>
      </w:r>
      <w:r w:rsidR="002034E9" w:rsidRPr="006B629B">
        <w:fldChar w:fldCharType="end"/>
      </w:r>
      <w:r w:rsidR="002034E9" w:rsidRPr="006B629B">
        <w:t xml:space="preserve"> to be forwarded to the ECC Plenary for final approval</w:t>
      </w:r>
      <w:r w:rsidRPr="006B629B">
        <w:t xml:space="preserve">. </w:t>
      </w:r>
      <w:r w:rsidR="004C29BC" w:rsidRPr="006B629B">
        <w:t>The ECC Plenary, at its meeting in Constanta, Romania, 2-6 July 2007 approved the Decision on HESC</w:t>
      </w:r>
      <w:bookmarkStart w:id="15" w:name="_Ref333482439"/>
      <w:r w:rsidR="004C29BC" w:rsidRPr="006B629B">
        <w:rPr>
          <w:rStyle w:val="FootnoteReference"/>
        </w:rPr>
        <w:footnoteReference w:id="15"/>
      </w:r>
      <w:bookmarkEnd w:id="15"/>
      <w:r w:rsidR="004C29BC" w:rsidRPr="006B629B">
        <w:t>.</w:t>
      </w:r>
      <w:r w:rsidR="002034E9" w:rsidRPr="006B629B">
        <w:t xml:space="preserve"> This Decision was amended on 26 February 2008 and 16 June 2010 to address additional 116-range numbers as stated in chapter </w:t>
      </w:r>
      <w:r w:rsidR="002034E9" w:rsidRPr="006B629B">
        <w:fldChar w:fldCharType="begin"/>
      </w:r>
      <w:r w:rsidR="002034E9" w:rsidRPr="006B629B">
        <w:instrText xml:space="preserve"> REF _Ref333412659 \r \h </w:instrText>
      </w:r>
      <w:r w:rsidR="002034E9" w:rsidRPr="006B629B">
        <w:fldChar w:fldCharType="separate"/>
      </w:r>
      <w:r w:rsidR="00AD27A5" w:rsidRPr="006B629B">
        <w:t>2.3</w:t>
      </w:r>
      <w:r w:rsidR="002034E9" w:rsidRPr="006B629B">
        <w:fldChar w:fldCharType="end"/>
      </w:r>
      <w:r w:rsidR="002034E9" w:rsidRPr="006B629B">
        <w:t>.</w:t>
      </w:r>
      <w:r w:rsidR="003D150F">
        <w:t xml:space="preserve"> This implies that the harmonisation of the 116 number is extended from the EU to the whole CEPT area.</w:t>
      </w:r>
    </w:p>
    <w:p w:rsidR="00D34D8A" w:rsidRPr="006B629B" w:rsidRDefault="00D34D8A" w:rsidP="0050669B">
      <w:pPr>
        <w:pStyle w:val="ECCParagraph"/>
      </w:pPr>
      <w:r w:rsidRPr="006B629B">
        <w:t>After approval of the above mentioned ECC Decision the PT HESC started to draft an ECC Recommendation regarding tariff transparency especially related with HESC numbers</w:t>
      </w:r>
      <w:r w:rsidRPr="006B629B">
        <w:rPr>
          <w:vertAlign w:val="superscript"/>
        </w:rPr>
        <w:fldChar w:fldCharType="begin"/>
      </w:r>
      <w:r w:rsidRPr="006B629B">
        <w:rPr>
          <w:vertAlign w:val="superscript"/>
        </w:rPr>
        <w:instrText xml:space="preserve"> NOTEREF _Ref333482439 \h  \* MERGEFORMAT </w:instrText>
      </w:r>
      <w:r w:rsidRPr="006B629B">
        <w:rPr>
          <w:vertAlign w:val="superscript"/>
        </w:rPr>
      </w:r>
      <w:r w:rsidRPr="006B629B">
        <w:rPr>
          <w:vertAlign w:val="superscript"/>
        </w:rPr>
        <w:fldChar w:fldCharType="separate"/>
      </w:r>
      <w:r w:rsidR="00AD27A5" w:rsidRPr="006B629B">
        <w:rPr>
          <w:vertAlign w:val="superscript"/>
        </w:rPr>
        <w:t>15</w:t>
      </w:r>
      <w:r w:rsidRPr="006B629B">
        <w:rPr>
          <w:vertAlign w:val="superscript"/>
        </w:rPr>
        <w:fldChar w:fldCharType="end"/>
      </w:r>
      <w:r w:rsidRPr="006B629B">
        <w:t xml:space="preserve">. </w:t>
      </w:r>
      <w:r w:rsidRPr="00D547F2">
        <w:t>The WG NNA approved</w:t>
      </w:r>
      <w:r w:rsidR="008B6870" w:rsidRPr="00D547F2">
        <w:rPr>
          <w:rStyle w:val="FootnoteReference"/>
        </w:rPr>
        <w:footnoteReference w:id="16"/>
      </w:r>
      <w:r w:rsidRPr="00D547F2">
        <w:t xml:space="preserve"> the draft ECC Recommendation on “Services Using Harmonized European Short Codes in the National Numbering Range Beginning with ‘116’</w:t>
      </w:r>
      <w:proofErr w:type="gramStart"/>
      <w:r w:rsidRPr="00D547F2">
        <w:t xml:space="preserve">“ </w:t>
      </w:r>
      <w:r w:rsidR="008B6870" w:rsidRPr="00D547F2">
        <w:t>(</w:t>
      </w:r>
      <w:proofErr w:type="gramEnd"/>
      <w:r w:rsidR="008B6870" w:rsidRPr="00D547F2">
        <w:t>ECC/REC/(08)03)</w:t>
      </w:r>
      <w:r w:rsidR="00ED4559" w:rsidRPr="00D547F2">
        <w:t xml:space="preserve"> </w:t>
      </w:r>
      <w:r w:rsidR="00ED4559" w:rsidRPr="00D547F2">
        <w:fldChar w:fldCharType="begin"/>
      </w:r>
      <w:r w:rsidR="00ED4559" w:rsidRPr="00D547F2">
        <w:instrText xml:space="preserve"> REF _Ref333484166 \r \h </w:instrText>
      </w:r>
      <w:r w:rsidR="003D150F">
        <w:rPr>
          <w:b/>
        </w:rPr>
        <w:instrText xml:space="preserve"> \* MERGEFORMAT </w:instrText>
      </w:r>
      <w:r w:rsidR="00ED4559" w:rsidRPr="00D547F2">
        <w:fldChar w:fldCharType="separate"/>
      </w:r>
      <w:r w:rsidR="00AD27A5" w:rsidRPr="00D547F2">
        <w:t>[14]</w:t>
      </w:r>
      <w:r w:rsidR="00ED4559" w:rsidRPr="00D547F2">
        <w:fldChar w:fldCharType="end"/>
      </w:r>
      <w:r w:rsidR="008B6870" w:rsidRPr="00D547F2">
        <w:t xml:space="preserve"> for public consultation</w:t>
      </w:r>
      <w:r w:rsidR="00ED4559" w:rsidRPr="00D547F2">
        <w:t xml:space="preserve"> in Amsterdam meeting and made t</w:t>
      </w:r>
      <w:r w:rsidR="008B6870" w:rsidRPr="00D547F2">
        <w:t>he final adoption in Ljubljana</w:t>
      </w:r>
      <w:bookmarkStart w:id="16" w:name="_Ref333484476"/>
      <w:r w:rsidR="008B6870" w:rsidRPr="006B629B">
        <w:rPr>
          <w:rStyle w:val="FootnoteReference"/>
        </w:rPr>
        <w:footnoteReference w:id="17"/>
      </w:r>
      <w:bookmarkEnd w:id="16"/>
      <w:r w:rsidR="008B6870" w:rsidRPr="006B629B">
        <w:t>.</w:t>
      </w:r>
    </w:p>
    <w:p w:rsidR="0024079B" w:rsidRPr="006B629B" w:rsidRDefault="0024079B" w:rsidP="0024079B">
      <w:pPr>
        <w:pStyle w:val="ECCParagraph"/>
      </w:pPr>
      <w:r w:rsidRPr="006B629B">
        <w:t>For HESC voice calls the PT HESC ha</w:t>
      </w:r>
      <w:r w:rsidR="00F2408D">
        <w:t>d</w:t>
      </w:r>
      <w:r w:rsidRPr="006B629B">
        <w:t xml:space="preserve"> mainly moved to a monitoring stage. Furthermore, the WG NNA asked PT HESC to develop a draft Decision extending the scope of the 116 HESC to SMS numbers</w:t>
      </w:r>
      <w:r w:rsidRPr="006B629B">
        <w:rPr>
          <w:vertAlign w:val="superscript"/>
        </w:rPr>
        <w:fldChar w:fldCharType="begin"/>
      </w:r>
      <w:r w:rsidRPr="006B629B">
        <w:rPr>
          <w:vertAlign w:val="superscript"/>
        </w:rPr>
        <w:instrText xml:space="preserve"> NOTEREF _Ref333484476 \h  \* MERGEFORMAT </w:instrText>
      </w:r>
      <w:r w:rsidRPr="006B629B">
        <w:rPr>
          <w:vertAlign w:val="superscript"/>
        </w:rPr>
      </w:r>
      <w:r w:rsidRPr="006B629B">
        <w:rPr>
          <w:vertAlign w:val="superscript"/>
        </w:rPr>
        <w:fldChar w:fldCharType="separate"/>
      </w:r>
      <w:r w:rsidR="00AD27A5" w:rsidRPr="006B629B">
        <w:rPr>
          <w:vertAlign w:val="superscript"/>
        </w:rPr>
        <w:t>17</w:t>
      </w:r>
      <w:r w:rsidRPr="006B629B">
        <w:rPr>
          <w:vertAlign w:val="superscript"/>
        </w:rPr>
        <w:fldChar w:fldCharType="end"/>
      </w:r>
      <w:r w:rsidRPr="006B629B">
        <w:t>. The draft Decision was approved for public consultation at the Istanbul meeting</w:t>
      </w:r>
      <w:bookmarkStart w:id="17" w:name="_Ref333486265"/>
      <w:r w:rsidRPr="006B629B">
        <w:rPr>
          <w:rStyle w:val="FootnoteReference"/>
        </w:rPr>
        <w:footnoteReference w:id="18"/>
      </w:r>
      <w:bookmarkEnd w:id="17"/>
      <w:r w:rsidRPr="006B629B">
        <w:t xml:space="preserve">. </w:t>
      </w:r>
      <w:r w:rsidRPr="00D547F2">
        <w:t xml:space="preserve">The ECC Decision on “Reserving the National Short Message Service (SMS) Numbering Range Beginning with ‘116’ for Harmonised SMS Numbers for Harmonised Services of Social Value” (ECC/DEC/(09)06) </w:t>
      </w:r>
      <w:r w:rsidRPr="00D547F2">
        <w:fldChar w:fldCharType="begin"/>
      </w:r>
      <w:r w:rsidRPr="00D547F2">
        <w:instrText xml:space="preserve"> REF _Ref333486756 \r \h </w:instrText>
      </w:r>
      <w:r w:rsidR="003D150F">
        <w:rPr>
          <w:b/>
        </w:rPr>
        <w:instrText xml:space="preserve"> \* MERGEFORMAT </w:instrText>
      </w:r>
      <w:r w:rsidRPr="00D547F2">
        <w:fldChar w:fldCharType="separate"/>
      </w:r>
      <w:r w:rsidR="00AD27A5" w:rsidRPr="00D547F2">
        <w:t>[15]</w:t>
      </w:r>
      <w:r w:rsidRPr="00D547F2">
        <w:fldChar w:fldCharType="end"/>
      </w:r>
      <w:r w:rsidRPr="00D547F2">
        <w:t xml:space="preserve"> was approved</w:t>
      </w:r>
      <w:r w:rsidRPr="00D547F2">
        <w:rPr>
          <w:rStyle w:val="FootnoteReference"/>
        </w:rPr>
        <w:footnoteReference w:id="19"/>
      </w:r>
      <w:r w:rsidRPr="00D547F2">
        <w:t xml:space="preserve"> </w:t>
      </w:r>
      <w:r w:rsidR="003D150F">
        <w:rPr>
          <w:b/>
        </w:rPr>
        <w:t xml:space="preserve"> </w:t>
      </w:r>
      <w:r w:rsidR="003D150F" w:rsidRPr="00D547F2">
        <w:t>in 2009</w:t>
      </w:r>
      <w:r w:rsidRPr="006B629B">
        <w:t>. The Decision was amended on 16 June 2010 to accommodate new service numbers in the annex.</w:t>
      </w:r>
    </w:p>
    <w:p w:rsidR="00A2574C" w:rsidRPr="006B629B" w:rsidRDefault="00B22184" w:rsidP="0050669B">
      <w:pPr>
        <w:pStyle w:val="ECCParagraph"/>
      </w:pPr>
      <w:r w:rsidRPr="006B629B">
        <w:lastRenderedPageBreak/>
        <w:t>The European Traffic and Traveller Information Number (ETTIN) is a service project interested in getting similar number as 116 HESC, but which would not be based on the freephone</w:t>
      </w:r>
      <w:r w:rsidR="00A2574C" w:rsidRPr="006B629B">
        <w:t xml:space="preserve"> concept. As finding a suitable short number range is not an easy exercise, the WG NNA asked the ERO</w:t>
      </w:r>
      <w:r w:rsidR="00F2408D">
        <w:t xml:space="preserve"> (today: ECO)</w:t>
      </w:r>
      <w:r w:rsidR="00A2574C" w:rsidRPr="006B629B">
        <w:t xml:space="preserve"> to provide an update of the available </w:t>
      </w:r>
      <w:r w:rsidR="00853251" w:rsidRPr="006B629B">
        <w:t xml:space="preserve">10X and </w:t>
      </w:r>
      <w:r w:rsidR="00A2574C" w:rsidRPr="006B629B">
        <w:t>11X codes in CEPT countries</w:t>
      </w:r>
      <w:r w:rsidR="00A2574C" w:rsidRPr="006B629B">
        <w:rPr>
          <w:vertAlign w:val="superscript"/>
        </w:rPr>
        <w:fldChar w:fldCharType="begin"/>
      </w:r>
      <w:r w:rsidR="00A2574C" w:rsidRPr="006B629B">
        <w:rPr>
          <w:vertAlign w:val="superscript"/>
        </w:rPr>
        <w:instrText xml:space="preserve"> NOTEREF _Ref333484476 \h  \* MERGEFORMAT </w:instrText>
      </w:r>
      <w:r w:rsidR="00A2574C" w:rsidRPr="006B629B">
        <w:rPr>
          <w:vertAlign w:val="superscript"/>
        </w:rPr>
      </w:r>
      <w:r w:rsidR="00A2574C" w:rsidRPr="006B629B">
        <w:rPr>
          <w:vertAlign w:val="superscript"/>
        </w:rPr>
        <w:fldChar w:fldCharType="separate"/>
      </w:r>
      <w:r w:rsidR="00AD27A5" w:rsidRPr="006B629B">
        <w:rPr>
          <w:vertAlign w:val="superscript"/>
        </w:rPr>
        <w:t>17</w:t>
      </w:r>
      <w:r w:rsidR="00A2574C" w:rsidRPr="006B629B">
        <w:rPr>
          <w:vertAlign w:val="superscript"/>
        </w:rPr>
        <w:fldChar w:fldCharType="end"/>
      </w:r>
      <w:r w:rsidR="00A2574C" w:rsidRPr="006B629B">
        <w:t>.</w:t>
      </w:r>
      <w:r w:rsidR="00853251" w:rsidRPr="006B629B">
        <w:t xml:space="preserve"> Based on results of analysis of 10X and 11X ranges the PT HESC decided to further analyse national number ranges starting with digits 111, 115 and 117</w:t>
      </w:r>
      <w:r w:rsidR="00853251" w:rsidRPr="006B629B">
        <w:rPr>
          <w:rStyle w:val="FootnoteReference"/>
        </w:rPr>
        <w:footnoteReference w:id="20"/>
      </w:r>
      <w:r w:rsidR="00853251" w:rsidRPr="006B629B">
        <w:t>. The conclusion of this exercise was that no short number in the 11X range is free in all CEPT countries</w:t>
      </w:r>
      <w:r w:rsidR="00853251" w:rsidRPr="006B629B">
        <w:rPr>
          <w:vertAlign w:val="superscript"/>
        </w:rPr>
        <w:fldChar w:fldCharType="begin"/>
      </w:r>
      <w:r w:rsidR="00853251" w:rsidRPr="006B629B">
        <w:rPr>
          <w:vertAlign w:val="superscript"/>
        </w:rPr>
        <w:instrText xml:space="preserve"> NOTEREF _Ref333486265 \h  \* MERGEFORMAT </w:instrText>
      </w:r>
      <w:r w:rsidR="00853251" w:rsidRPr="006B629B">
        <w:rPr>
          <w:vertAlign w:val="superscript"/>
        </w:rPr>
      </w:r>
      <w:r w:rsidR="00853251" w:rsidRPr="006B629B">
        <w:rPr>
          <w:vertAlign w:val="superscript"/>
        </w:rPr>
        <w:fldChar w:fldCharType="separate"/>
      </w:r>
      <w:r w:rsidR="00AD27A5" w:rsidRPr="006B629B">
        <w:rPr>
          <w:vertAlign w:val="superscript"/>
        </w:rPr>
        <w:t>18</w:t>
      </w:r>
      <w:r w:rsidR="00853251" w:rsidRPr="006B629B">
        <w:rPr>
          <w:vertAlign w:val="superscript"/>
        </w:rPr>
        <w:fldChar w:fldCharType="end"/>
      </w:r>
      <w:r w:rsidR="00853251" w:rsidRPr="006B629B">
        <w:t>.</w:t>
      </w:r>
      <w:r w:rsidR="00332A4B" w:rsidRPr="006B629B">
        <w:t xml:space="preserve"> See</w:t>
      </w:r>
      <w:r w:rsidR="0024079B" w:rsidRPr="006B629B">
        <w:t xml:space="preserve"> </w:t>
      </w:r>
      <w:r w:rsidR="0024079B" w:rsidRPr="006B629B">
        <w:fldChar w:fldCharType="begin"/>
      </w:r>
      <w:r w:rsidR="0024079B" w:rsidRPr="006B629B">
        <w:instrText xml:space="preserve"> REF _Ref333487595 \r \h </w:instrText>
      </w:r>
      <w:r w:rsidR="0024079B" w:rsidRPr="006B629B">
        <w:fldChar w:fldCharType="separate"/>
      </w:r>
      <w:r w:rsidR="00AD27A5" w:rsidRPr="006B629B">
        <w:t>ANNEX 2</w:t>
      </w:r>
      <w:proofErr w:type="gramStart"/>
      <w:r w:rsidR="00AD27A5" w:rsidRPr="006B629B">
        <w:t>:</w:t>
      </w:r>
      <w:r w:rsidR="0024079B" w:rsidRPr="006B629B">
        <w:fldChar w:fldCharType="end"/>
      </w:r>
      <w:r w:rsidR="0024079B" w:rsidRPr="006B629B">
        <w:t>.</w:t>
      </w:r>
      <w:proofErr w:type="gramEnd"/>
    </w:p>
    <w:p w:rsidR="00841211" w:rsidRPr="006B629B" w:rsidRDefault="0024079B" w:rsidP="0050669B">
      <w:pPr>
        <w:pStyle w:val="ECCParagraph"/>
      </w:pPr>
      <w:r w:rsidRPr="006B629B">
        <w:t xml:space="preserve">The WG NNA was merged with PT TRIS and changed its name to WG </w:t>
      </w:r>
      <w:proofErr w:type="gramStart"/>
      <w:r w:rsidRPr="006B629B">
        <w:t>NaN</w:t>
      </w:r>
      <w:proofErr w:type="gramEnd"/>
      <w:r w:rsidRPr="006B629B">
        <w:t xml:space="preserve"> the first meeting of which took place in Luxembourg</w:t>
      </w:r>
      <w:r w:rsidRPr="006B629B">
        <w:rPr>
          <w:rStyle w:val="FootnoteReference"/>
        </w:rPr>
        <w:footnoteReference w:id="21"/>
      </w:r>
      <w:r w:rsidRPr="006B629B">
        <w:t>.</w:t>
      </w:r>
      <w:r w:rsidR="00D16D10" w:rsidRPr="006B629B">
        <w:t xml:space="preserve"> The first draft ECC Decision on “Reserving the National Number Range 111 for Long Term European Harmonisation Purposes” was presented. </w:t>
      </w:r>
      <w:r w:rsidR="00841211" w:rsidRPr="006B629B">
        <w:t>This was endorsed by the ECC Plenary at its meeting in Porto, Portugal, 7-11 March 2011. At the ECC Plenary France, Portugal and the U</w:t>
      </w:r>
      <w:r w:rsidR="006B629B">
        <w:t xml:space="preserve">nited </w:t>
      </w:r>
      <w:r w:rsidR="00841211" w:rsidRPr="006B629B">
        <w:t>K</w:t>
      </w:r>
      <w:r w:rsidR="006B629B">
        <w:t>ingdom</w:t>
      </w:r>
      <w:r w:rsidR="00841211" w:rsidRPr="006B629B">
        <w:t xml:space="preserve"> reserved their position.</w:t>
      </w:r>
    </w:p>
    <w:p w:rsidR="0024079B" w:rsidRPr="006B629B" w:rsidRDefault="00D16D10" w:rsidP="0050669B">
      <w:pPr>
        <w:pStyle w:val="ECCParagraph"/>
      </w:pPr>
      <w:r w:rsidRPr="006B629B">
        <w:t>The ECO was also asked to draft an ECC Recommendation regarding the reserving of 11X numbering ranges and identifying those 11X ranges already in use.</w:t>
      </w:r>
    </w:p>
    <w:p w:rsidR="00D16D10" w:rsidRPr="006B629B" w:rsidRDefault="00D16D10" w:rsidP="0050669B">
      <w:pPr>
        <w:pStyle w:val="ECCParagraph"/>
      </w:pPr>
      <w:r w:rsidRPr="006B629B">
        <w:t xml:space="preserve">The WG </w:t>
      </w:r>
      <w:proofErr w:type="gramStart"/>
      <w:r w:rsidRPr="006B629B">
        <w:t>NaN</w:t>
      </w:r>
      <w:proofErr w:type="gramEnd"/>
      <w:r w:rsidRPr="006B629B">
        <w:t>, at the Luxembourg meeting, decided to discontinue PT HESC.</w:t>
      </w:r>
    </w:p>
    <w:p w:rsidR="00EA4919" w:rsidRPr="006B629B" w:rsidRDefault="004F5118" w:rsidP="00EA4919">
      <w:pPr>
        <w:pStyle w:val="ECCParagraph"/>
      </w:pPr>
      <w:r w:rsidRPr="006B629B">
        <w:t>At its meeting in Athens</w:t>
      </w:r>
      <w:r w:rsidRPr="006B629B">
        <w:rPr>
          <w:rStyle w:val="FootnoteReference"/>
        </w:rPr>
        <w:footnoteReference w:id="22"/>
      </w:r>
      <w:r w:rsidRPr="006B629B">
        <w:t xml:space="preserve"> the WG NaN discussed widely</w:t>
      </w:r>
      <w:r w:rsidR="00EA4919" w:rsidRPr="006B629B">
        <w:t xml:space="preserve"> the two draft documents, namely the draft Decision on 111 (Reserving the National Number Range 111 for Long Term European Harmonisation Purposes) </w:t>
      </w:r>
      <w:r w:rsidR="00755135" w:rsidRPr="006B629B">
        <w:fldChar w:fldCharType="begin"/>
      </w:r>
      <w:r w:rsidR="00755135" w:rsidRPr="006B629B">
        <w:instrText xml:space="preserve"> REF _Ref333489489 \r \h </w:instrText>
      </w:r>
      <w:r w:rsidR="00755135" w:rsidRPr="006B629B">
        <w:fldChar w:fldCharType="separate"/>
      </w:r>
      <w:r w:rsidR="00AD27A5" w:rsidRPr="006B629B">
        <w:t>[16]</w:t>
      </w:r>
      <w:r w:rsidR="00755135" w:rsidRPr="006B629B">
        <w:fldChar w:fldCharType="end"/>
      </w:r>
      <w:r w:rsidR="00755135" w:rsidRPr="006B629B">
        <w:t xml:space="preserve"> </w:t>
      </w:r>
      <w:r w:rsidR="00EA4919" w:rsidRPr="006B629B">
        <w:t xml:space="preserve">and draft Recommendation on 11X (Usage and Reservation of National Short Numbers Beginning with 11X) </w:t>
      </w:r>
      <w:r w:rsidR="00755135" w:rsidRPr="006B629B">
        <w:fldChar w:fldCharType="begin"/>
      </w:r>
      <w:r w:rsidR="00755135" w:rsidRPr="006B629B">
        <w:instrText xml:space="preserve"> REF _Ref333489502 \r \h </w:instrText>
      </w:r>
      <w:r w:rsidR="00755135" w:rsidRPr="006B629B">
        <w:fldChar w:fldCharType="separate"/>
      </w:r>
      <w:r w:rsidR="00AD27A5" w:rsidRPr="006B629B">
        <w:t>[17]</w:t>
      </w:r>
      <w:r w:rsidR="00755135" w:rsidRPr="006B629B">
        <w:fldChar w:fldCharType="end"/>
      </w:r>
      <w:r w:rsidR="00755135" w:rsidRPr="006B629B">
        <w:t xml:space="preserve"> </w:t>
      </w:r>
      <w:r w:rsidR="00EA4919" w:rsidRPr="006B629B">
        <w:t xml:space="preserve">that were submitted to the WG NaN for adoption to public consultation. The WG </w:t>
      </w:r>
      <w:proofErr w:type="gramStart"/>
      <w:r w:rsidR="00EA4919" w:rsidRPr="006B629B">
        <w:t>NaN</w:t>
      </w:r>
      <w:proofErr w:type="gramEnd"/>
      <w:r w:rsidR="00EA4919" w:rsidRPr="006B629B">
        <w:t xml:space="preserve"> </w:t>
      </w:r>
      <w:r w:rsidRPr="006B629B">
        <w:t xml:space="preserve">adopted by a majority the draft ECC Decision </w:t>
      </w:r>
      <w:r w:rsidR="00EA4919" w:rsidRPr="006B629B">
        <w:t>and the draft ECC Recommendation for</w:t>
      </w:r>
      <w:r w:rsidRPr="006B629B">
        <w:t xml:space="preserve"> public consultation.</w:t>
      </w:r>
    </w:p>
    <w:p w:rsidR="00D16D10" w:rsidRPr="006B629B" w:rsidRDefault="00594A7A" w:rsidP="00EA4919">
      <w:pPr>
        <w:pStyle w:val="ECCParagraph"/>
      </w:pPr>
      <w:r w:rsidRPr="006B629B">
        <w:t>At its meeting in Dublin</w:t>
      </w:r>
      <w:r w:rsidRPr="006B629B">
        <w:rPr>
          <w:rStyle w:val="FootnoteReference"/>
        </w:rPr>
        <w:footnoteReference w:id="23"/>
      </w:r>
      <w:r w:rsidRPr="006B629B">
        <w:t xml:space="preserve"> the WG </w:t>
      </w:r>
      <w:proofErr w:type="gramStart"/>
      <w:r w:rsidRPr="006B629B">
        <w:t>NaN</w:t>
      </w:r>
      <w:proofErr w:type="gramEnd"/>
      <w:r w:rsidRPr="006B629B">
        <w:t>, due to a lack of majority support, decided to abrogate the further development of above mentioned ECC Decision and Recommendation.</w:t>
      </w:r>
      <w:r w:rsidR="00260AF9" w:rsidRPr="006B629B">
        <w:t xml:space="preserve"> However, it was agreed to start to develop a Recommendation on the harmonisation of 11X numbers recognizing the principle that numbers are set aside without identifying the application/service (“decoupling”) and with as 2nd principle the freezing of the actual situation, namely that those numbers which are used can remain in service and those numbers not in service may not be assigned.</w:t>
      </w:r>
    </w:p>
    <w:p w:rsidR="00260AF9" w:rsidRPr="006B629B" w:rsidRDefault="00260AF9" w:rsidP="00EA4919">
      <w:pPr>
        <w:pStyle w:val="ECCParagraph"/>
      </w:pPr>
      <w:r w:rsidRPr="006B629B">
        <w:t>At its Dubrovnik</w:t>
      </w:r>
      <w:r w:rsidR="00411654" w:rsidRPr="006B629B">
        <w:rPr>
          <w:rStyle w:val="FootnoteReference"/>
        </w:rPr>
        <w:footnoteReference w:id="24"/>
      </w:r>
      <w:r w:rsidRPr="006B629B">
        <w:t xml:space="preserve"> meeting the WG NAN decided that as a result of the discussions and studies carried out during the last two years the harmonization work on short numbers which start with the digit “1” will be stopped. In order not to lose the knowledge and different arguments the ECO was asked to document all the work developed in the matter of harmonization and to present it </w:t>
      </w:r>
      <w:r w:rsidR="00BB3410">
        <w:t>at</w:t>
      </w:r>
      <w:r w:rsidRPr="006B629B">
        <w:t xml:space="preserve"> the next WG </w:t>
      </w:r>
      <w:proofErr w:type="gramStart"/>
      <w:r w:rsidRPr="006B629B">
        <w:t>NaN</w:t>
      </w:r>
      <w:proofErr w:type="gramEnd"/>
      <w:r w:rsidR="00411654" w:rsidRPr="006B629B">
        <w:t xml:space="preserve"> meeting in</w:t>
      </w:r>
      <w:r w:rsidRPr="006B629B">
        <w:t xml:space="preserve"> Stockholm</w:t>
      </w:r>
      <w:r w:rsidR="00BB3410">
        <w:t xml:space="preserve"> in November 2012</w:t>
      </w:r>
      <w:r w:rsidRPr="006B629B">
        <w:t>.</w:t>
      </w:r>
      <w:r w:rsidR="00411654" w:rsidRPr="006B629B">
        <w:t xml:space="preserve"> This document aims to fulfil that task.</w:t>
      </w:r>
    </w:p>
    <w:p w:rsidR="007A7652" w:rsidRPr="006B629B" w:rsidRDefault="007A7652" w:rsidP="007A7652">
      <w:pPr>
        <w:pStyle w:val="Heading2"/>
        <w:rPr>
          <w:lang w:val="en-GB"/>
        </w:rPr>
      </w:pPr>
      <w:bookmarkStart w:id="18" w:name="_Toc341771954"/>
      <w:r w:rsidRPr="006B629B">
        <w:rPr>
          <w:lang w:val="en-GB"/>
        </w:rPr>
        <w:t>Harmonisation Time-line</w:t>
      </w:r>
      <w:bookmarkEnd w:id="18"/>
    </w:p>
    <w:tbl>
      <w:tblPr>
        <w:tblStyle w:val="TableGrid"/>
        <w:tblW w:w="0" w:type="auto"/>
        <w:tblLook w:val="04A0" w:firstRow="1" w:lastRow="0" w:firstColumn="1" w:lastColumn="0" w:noHBand="0" w:noVBand="1"/>
      </w:tblPr>
      <w:tblGrid>
        <w:gridCol w:w="1242"/>
        <w:gridCol w:w="8537"/>
      </w:tblGrid>
      <w:tr w:rsidR="00412EA6" w:rsidRPr="006B629B" w:rsidTr="001F4304">
        <w:tc>
          <w:tcPr>
            <w:tcW w:w="1242" w:type="dxa"/>
            <w:tcBorders>
              <w:right w:val="single" w:sz="4" w:space="0" w:color="FFFFFF" w:themeColor="background1"/>
            </w:tcBorders>
            <w:shd w:val="clear" w:color="auto" w:fill="1F497D" w:themeFill="text2"/>
          </w:tcPr>
          <w:p w:rsidR="00412EA6" w:rsidRPr="006B629B" w:rsidRDefault="00412EA6" w:rsidP="00412EA6">
            <w:pPr>
              <w:pStyle w:val="ECCParagraph"/>
              <w:spacing w:after="0"/>
              <w:jc w:val="center"/>
              <w:rPr>
                <w:b/>
                <w:color w:val="FFFFFF" w:themeColor="background1"/>
              </w:rPr>
            </w:pPr>
            <w:r w:rsidRPr="006B629B">
              <w:rPr>
                <w:b/>
                <w:color w:val="FFFFFF" w:themeColor="background1"/>
              </w:rPr>
              <w:t>Year</w:t>
            </w:r>
          </w:p>
        </w:tc>
        <w:tc>
          <w:tcPr>
            <w:tcW w:w="8537" w:type="dxa"/>
            <w:tcBorders>
              <w:left w:val="single" w:sz="4" w:space="0" w:color="FFFFFF" w:themeColor="background1"/>
            </w:tcBorders>
            <w:shd w:val="clear" w:color="auto" w:fill="1F497D" w:themeFill="text2"/>
          </w:tcPr>
          <w:p w:rsidR="00412EA6" w:rsidRPr="006B629B" w:rsidRDefault="00412EA6" w:rsidP="00412EA6">
            <w:pPr>
              <w:pStyle w:val="ECCParagraph"/>
              <w:spacing w:after="0"/>
              <w:rPr>
                <w:b/>
                <w:color w:val="FFFFFF" w:themeColor="background1"/>
              </w:rPr>
            </w:pPr>
            <w:r w:rsidRPr="006B629B">
              <w:rPr>
                <w:b/>
                <w:color w:val="FFFFFF" w:themeColor="background1"/>
              </w:rPr>
              <w:t>Harmonisation activity</w:t>
            </w:r>
          </w:p>
        </w:tc>
      </w:tr>
      <w:tr w:rsidR="00412EA6" w:rsidRPr="006B629B" w:rsidTr="00412EA6">
        <w:tc>
          <w:tcPr>
            <w:tcW w:w="1242" w:type="dxa"/>
          </w:tcPr>
          <w:p w:rsidR="00412EA6" w:rsidRPr="006B629B" w:rsidRDefault="00412EA6" w:rsidP="00412EA6">
            <w:pPr>
              <w:pStyle w:val="ECCParagraph"/>
              <w:spacing w:after="0"/>
              <w:jc w:val="right"/>
              <w:rPr>
                <w:color w:val="1F497D" w:themeColor="text2"/>
              </w:rPr>
            </w:pPr>
            <w:r w:rsidRPr="006B629B">
              <w:rPr>
                <w:color w:val="1F497D" w:themeColor="text2"/>
              </w:rPr>
              <w:t>1972</w:t>
            </w:r>
          </w:p>
        </w:tc>
        <w:tc>
          <w:tcPr>
            <w:tcW w:w="8537" w:type="dxa"/>
          </w:tcPr>
          <w:p w:rsidR="00412EA6" w:rsidRPr="006B629B" w:rsidRDefault="00412EA6" w:rsidP="00077E30">
            <w:pPr>
              <w:pStyle w:val="ECCParagraph"/>
              <w:numPr>
                <w:ilvl w:val="0"/>
                <w:numId w:val="29"/>
              </w:numPr>
              <w:spacing w:after="0"/>
              <w:ind w:left="318" w:hanging="318"/>
              <w:rPr>
                <w:sz w:val="16"/>
                <w:szCs w:val="16"/>
              </w:rPr>
            </w:pPr>
            <w:r w:rsidRPr="006B629B">
              <w:rPr>
                <w:sz w:val="16"/>
                <w:szCs w:val="16"/>
              </w:rPr>
              <w:t>CEPT Long Term Standardisation of National Numbering Plans</w:t>
            </w:r>
          </w:p>
        </w:tc>
      </w:tr>
      <w:tr w:rsidR="00412EA6" w:rsidRPr="006B629B" w:rsidTr="00412EA6">
        <w:tc>
          <w:tcPr>
            <w:tcW w:w="1242" w:type="dxa"/>
          </w:tcPr>
          <w:p w:rsidR="00412EA6" w:rsidRPr="006B629B" w:rsidRDefault="00BB3410" w:rsidP="00BB3410">
            <w:pPr>
              <w:pStyle w:val="ECCParagraph"/>
              <w:spacing w:after="0"/>
              <w:jc w:val="right"/>
              <w:rPr>
                <w:color w:val="1F497D" w:themeColor="text2"/>
              </w:rPr>
            </w:pPr>
            <w:r>
              <w:rPr>
                <w:color w:val="1F497D" w:themeColor="text2"/>
              </w:rPr>
              <w:t>- - -</w:t>
            </w:r>
          </w:p>
        </w:tc>
        <w:tc>
          <w:tcPr>
            <w:tcW w:w="8537" w:type="dxa"/>
          </w:tcPr>
          <w:p w:rsidR="00412EA6" w:rsidRPr="006B629B" w:rsidRDefault="00412EA6" w:rsidP="00412EA6">
            <w:pPr>
              <w:pStyle w:val="ECCParagraph"/>
              <w:spacing w:after="0"/>
              <w:rPr>
                <w:sz w:val="16"/>
                <w:szCs w:val="16"/>
              </w:rPr>
            </w:pPr>
          </w:p>
        </w:tc>
      </w:tr>
      <w:tr w:rsidR="007B71E5" w:rsidRPr="006B629B" w:rsidTr="00412EA6">
        <w:tc>
          <w:tcPr>
            <w:tcW w:w="1242" w:type="dxa"/>
          </w:tcPr>
          <w:p w:rsidR="007B71E5" w:rsidRPr="006B629B" w:rsidRDefault="007B71E5" w:rsidP="00412EA6">
            <w:pPr>
              <w:pStyle w:val="ECCParagraph"/>
              <w:spacing w:after="0"/>
              <w:jc w:val="right"/>
              <w:rPr>
                <w:color w:val="1F497D" w:themeColor="text2"/>
              </w:rPr>
            </w:pPr>
            <w:r>
              <w:rPr>
                <w:color w:val="1F497D" w:themeColor="text2"/>
              </w:rPr>
              <w:t>1991</w:t>
            </w:r>
          </w:p>
        </w:tc>
        <w:tc>
          <w:tcPr>
            <w:tcW w:w="8537" w:type="dxa"/>
          </w:tcPr>
          <w:p w:rsidR="007B71E5" w:rsidRPr="006B629B" w:rsidRDefault="007B71E5" w:rsidP="007B71E5">
            <w:pPr>
              <w:pStyle w:val="ECCParagraph"/>
              <w:numPr>
                <w:ilvl w:val="0"/>
                <w:numId w:val="29"/>
              </w:numPr>
              <w:spacing w:after="0"/>
              <w:ind w:left="318" w:hanging="318"/>
              <w:rPr>
                <w:sz w:val="16"/>
                <w:szCs w:val="16"/>
              </w:rPr>
            </w:pPr>
            <w:r>
              <w:rPr>
                <w:sz w:val="16"/>
                <w:szCs w:val="16"/>
              </w:rPr>
              <w:t>Council Decision: “</w:t>
            </w:r>
            <w:r w:rsidRPr="007B71E5">
              <w:rPr>
                <w:sz w:val="16"/>
                <w:szCs w:val="16"/>
              </w:rPr>
              <w:t>introduction of a single European emergency call number</w:t>
            </w:r>
            <w:r>
              <w:rPr>
                <w:sz w:val="16"/>
                <w:szCs w:val="16"/>
              </w:rPr>
              <w:t>”</w:t>
            </w:r>
            <w:r>
              <w:rPr>
                <w:sz w:val="16"/>
                <w:szCs w:val="16"/>
              </w:rPr>
              <w:t xml:space="preserve"> </w:t>
            </w:r>
            <w:r w:rsidRPr="007B71E5">
              <w:rPr>
                <w:b/>
                <w:sz w:val="16"/>
                <w:szCs w:val="16"/>
              </w:rPr>
              <w:t>approved</w:t>
            </w:r>
          </w:p>
        </w:tc>
      </w:tr>
      <w:tr w:rsidR="007B71E5" w:rsidRPr="006B629B" w:rsidTr="00412EA6">
        <w:tc>
          <w:tcPr>
            <w:tcW w:w="1242" w:type="dxa"/>
          </w:tcPr>
          <w:p w:rsidR="007B71E5" w:rsidRDefault="007B71E5" w:rsidP="00412EA6">
            <w:pPr>
              <w:pStyle w:val="ECCParagraph"/>
              <w:spacing w:after="0"/>
              <w:jc w:val="right"/>
              <w:rPr>
                <w:color w:val="1F497D" w:themeColor="text2"/>
              </w:rPr>
            </w:pPr>
            <w:r>
              <w:rPr>
                <w:color w:val="1F497D" w:themeColor="text2"/>
              </w:rPr>
              <w:t>1992</w:t>
            </w:r>
          </w:p>
        </w:tc>
        <w:tc>
          <w:tcPr>
            <w:tcW w:w="8537" w:type="dxa"/>
          </w:tcPr>
          <w:p w:rsidR="007B71E5" w:rsidRDefault="007B71E5" w:rsidP="007B71E5">
            <w:pPr>
              <w:pStyle w:val="ECCParagraph"/>
              <w:numPr>
                <w:ilvl w:val="0"/>
                <w:numId w:val="29"/>
              </w:numPr>
              <w:spacing w:after="0"/>
              <w:ind w:left="318" w:hanging="318"/>
              <w:rPr>
                <w:sz w:val="16"/>
                <w:szCs w:val="16"/>
              </w:rPr>
            </w:pPr>
            <w:r>
              <w:rPr>
                <w:sz w:val="16"/>
                <w:szCs w:val="16"/>
              </w:rPr>
              <w:t>Council Decision: “introduction of a standard international telephone access code in the Community”</w:t>
            </w:r>
            <w:r>
              <w:rPr>
                <w:sz w:val="16"/>
                <w:szCs w:val="16"/>
              </w:rPr>
              <w:t xml:space="preserve"> </w:t>
            </w:r>
            <w:r w:rsidRPr="007B71E5">
              <w:rPr>
                <w:b/>
                <w:sz w:val="16"/>
                <w:szCs w:val="16"/>
              </w:rPr>
              <w:t>approved</w:t>
            </w:r>
          </w:p>
        </w:tc>
      </w:tr>
      <w:tr w:rsidR="007B71E5" w:rsidRPr="006B629B" w:rsidTr="00412EA6">
        <w:tc>
          <w:tcPr>
            <w:tcW w:w="1242" w:type="dxa"/>
          </w:tcPr>
          <w:p w:rsidR="007B71E5" w:rsidRDefault="007B71E5" w:rsidP="00412EA6">
            <w:pPr>
              <w:pStyle w:val="ECCParagraph"/>
              <w:spacing w:after="0"/>
              <w:jc w:val="right"/>
              <w:rPr>
                <w:color w:val="1F497D" w:themeColor="text2"/>
              </w:rPr>
            </w:pPr>
            <w:r>
              <w:rPr>
                <w:color w:val="1F497D" w:themeColor="text2"/>
              </w:rPr>
              <w:t>1997</w:t>
            </w:r>
          </w:p>
        </w:tc>
        <w:tc>
          <w:tcPr>
            <w:tcW w:w="8537" w:type="dxa"/>
          </w:tcPr>
          <w:p w:rsidR="007B71E5" w:rsidRDefault="007B71E5" w:rsidP="007B71E5">
            <w:pPr>
              <w:pStyle w:val="ECCParagraph"/>
              <w:numPr>
                <w:ilvl w:val="0"/>
                <w:numId w:val="29"/>
              </w:numPr>
              <w:spacing w:after="0"/>
              <w:ind w:left="318" w:hanging="318"/>
              <w:rPr>
                <w:sz w:val="16"/>
                <w:szCs w:val="16"/>
              </w:rPr>
            </w:pPr>
            <w:r>
              <w:rPr>
                <w:sz w:val="16"/>
                <w:szCs w:val="16"/>
              </w:rPr>
              <w:t xml:space="preserve">ECTRA Recommendation: “Numbering Access to Voice Directory Enquiry Services” </w:t>
            </w:r>
            <w:r w:rsidRPr="007B71E5">
              <w:rPr>
                <w:b/>
                <w:sz w:val="16"/>
                <w:szCs w:val="16"/>
              </w:rPr>
              <w:t>approved</w:t>
            </w:r>
          </w:p>
        </w:tc>
      </w:tr>
      <w:tr w:rsidR="00412EA6" w:rsidRPr="006B629B" w:rsidTr="00412EA6">
        <w:tc>
          <w:tcPr>
            <w:tcW w:w="1242" w:type="dxa"/>
          </w:tcPr>
          <w:p w:rsidR="00412EA6" w:rsidRPr="006B629B" w:rsidRDefault="00412EA6" w:rsidP="00412EA6">
            <w:pPr>
              <w:pStyle w:val="ECCParagraph"/>
              <w:spacing w:after="0"/>
              <w:jc w:val="right"/>
              <w:rPr>
                <w:color w:val="1F497D" w:themeColor="text2"/>
              </w:rPr>
            </w:pPr>
            <w:r w:rsidRPr="006B629B">
              <w:rPr>
                <w:color w:val="1F497D" w:themeColor="text2"/>
              </w:rPr>
              <w:t>1998</w:t>
            </w:r>
          </w:p>
        </w:tc>
        <w:tc>
          <w:tcPr>
            <w:tcW w:w="8537" w:type="dxa"/>
          </w:tcPr>
          <w:p w:rsidR="00412EA6" w:rsidRPr="006B629B" w:rsidRDefault="007B71E5" w:rsidP="00077E30">
            <w:pPr>
              <w:pStyle w:val="ECCParagraph"/>
              <w:numPr>
                <w:ilvl w:val="0"/>
                <w:numId w:val="29"/>
              </w:numPr>
              <w:spacing w:after="0"/>
              <w:ind w:left="318" w:hanging="318"/>
              <w:rPr>
                <w:sz w:val="16"/>
                <w:szCs w:val="16"/>
              </w:rPr>
            </w:pPr>
            <w:r>
              <w:rPr>
                <w:sz w:val="16"/>
                <w:szCs w:val="16"/>
              </w:rPr>
              <w:t>ECTRA Report (</w:t>
            </w:r>
            <w:r w:rsidR="00412EA6" w:rsidRPr="006B629B">
              <w:rPr>
                <w:sz w:val="16"/>
                <w:szCs w:val="16"/>
              </w:rPr>
              <w:t>ETO</w:t>
            </w:r>
            <w:r>
              <w:rPr>
                <w:sz w:val="16"/>
                <w:szCs w:val="16"/>
              </w:rPr>
              <w:t>)</w:t>
            </w:r>
            <w:r w:rsidR="00412EA6" w:rsidRPr="006B629B">
              <w:rPr>
                <w:sz w:val="16"/>
                <w:szCs w:val="16"/>
              </w:rPr>
              <w:t xml:space="preserve">: </w:t>
            </w:r>
            <w:r>
              <w:rPr>
                <w:sz w:val="16"/>
                <w:szCs w:val="16"/>
              </w:rPr>
              <w:t>“</w:t>
            </w:r>
            <w:r w:rsidR="00412EA6" w:rsidRPr="006B629B">
              <w:rPr>
                <w:sz w:val="16"/>
                <w:szCs w:val="16"/>
              </w:rPr>
              <w:t>Harmonisation of Short Codes in Europe</w:t>
            </w:r>
            <w:r>
              <w:rPr>
                <w:sz w:val="16"/>
                <w:szCs w:val="16"/>
              </w:rPr>
              <w:t xml:space="preserve">” </w:t>
            </w:r>
            <w:r w:rsidRPr="007B71E5">
              <w:rPr>
                <w:b/>
                <w:sz w:val="16"/>
                <w:szCs w:val="16"/>
              </w:rPr>
              <w:t>approved</w:t>
            </w:r>
          </w:p>
        </w:tc>
      </w:tr>
      <w:tr w:rsidR="00412EA6" w:rsidRPr="006B629B" w:rsidTr="00412EA6">
        <w:tc>
          <w:tcPr>
            <w:tcW w:w="1242" w:type="dxa"/>
          </w:tcPr>
          <w:p w:rsidR="00412EA6" w:rsidRPr="006B629B" w:rsidRDefault="00412EA6" w:rsidP="00412EA6">
            <w:pPr>
              <w:pStyle w:val="ECCParagraph"/>
              <w:spacing w:after="0"/>
              <w:jc w:val="right"/>
              <w:rPr>
                <w:color w:val="1F497D" w:themeColor="text2"/>
              </w:rPr>
            </w:pPr>
            <w:r w:rsidRPr="006B629B">
              <w:rPr>
                <w:color w:val="1F497D" w:themeColor="text2"/>
              </w:rPr>
              <w:t>1999</w:t>
            </w:r>
          </w:p>
        </w:tc>
        <w:tc>
          <w:tcPr>
            <w:tcW w:w="8537" w:type="dxa"/>
          </w:tcPr>
          <w:p w:rsidR="00412EA6" w:rsidRPr="006B629B" w:rsidRDefault="00412EA6" w:rsidP="00077E30">
            <w:pPr>
              <w:pStyle w:val="ECCParagraph"/>
              <w:numPr>
                <w:ilvl w:val="0"/>
                <w:numId w:val="29"/>
              </w:numPr>
              <w:spacing w:after="0"/>
              <w:ind w:left="318" w:hanging="318"/>
              <w:rPr>
                <w:sz w:val="16"/>
                <w:szCs w:val="16"/>
              </w:rPr>
            </w:pPr>
            <w:r w:rsidRPr="006B629B">
              <w:rPr>
                <w:sz w:val="16"/>
                <w:szCs w:val="16"/>
              </w:rPr>
              <w:t xml:space="preserve">Draft ECTRA REC on harmonisation: 11 range reserved for “information and/or assistance service” – REC was </w:t>
            </w:r>
            <w:r w:rsidRPr="00BB3410">
              <w:rPr>
                <w:b/>
                <w:sz w:val="16"/>
                <w:szCs w:val="16"/>
              </w:rPr>
              <w:t>not finalised</w:t>
            </w:r>
            <w:r w:rsidRPr="006B629B">
              <w:rPr>
                <w:sz w:val="16"/>
                <w:szCs w:val="16"/>
              </w:rPr>
              <w:t xml:space="preserve"> because of lack of interest</w:t>
            </w:r>
            <w:r w:rsidRPr="006B629B">
              <w:rPr>
                <w:sz w:val="16"/>
                <w:szCs w:val="16"/>
              </w:rPr>
              <w:tab/>
            </w:r>
          </w:p>
        </w:tc>
      </w:tr>
      <w:tr w:rsidR="00412EA6" w:rsidRPr="006B629B" w:rsidTr="00412EA6">
        <w:tc>
          <w:tcPr>
            <w:tcW w:w="1242" w:type="dxa"/>
          </w:tcPr>
          <w:p w:rsidR="00412EA6" w:rsidRPr="006B629B" w:rsidRDefault="00412EA6" w:rsidP="00412EA6">
            <w:pPr>
              <w:pStyle w:val="ECCParagraph"/>
              <w:spacing w:after="0"/>
              <w:jc w:val="left"/>
              <w:rPr>
                <w:b/>
                <w:color w:val="1F497D" w:themeColor="text2"/>
              </w:rPr>
            </w:pPr>
            <w:r w:rsidRPr="006B629B">
              <w:rPr>
                <w:b/>
                <w:color w:val="1F497D" w:themeColor="text2"/>
              </w:rPr>
              <w:t>2000</w:t>
            </w:r>
          </w:p>
        </w:tc>
        <w:tc>
          <w:tcPr>
            <w:tcW w:w="8537" w:type="dxa"/>
          </w:tcPr>
          <w:p w:rsidR="00412EA6" w:rsidRPr="006B629B" w:rsidRDefault="00412EA6" w:rsidP="00412EA6">
            <w:pPr>
              <w:pStyle w:val="ECCParagraph"/>
              <w:spacing w:after="0"/>
              <w:rPr>
                <w:sz w:val="16"/>
                <w:szCs w:val="16"/>
              </w:rPr>
            </w:pPr>
          </w:p>
        </w:tc>
      </w:tr>
      <w:tr w:rsidR="00412EA6" w:rsidRPr="006B629B" w:rsidTr="00412EA6">
        <w:tc>
          <w:tcPr>
            <w:tcW w:w="1242" w:type="dxa"/>
          </w:tcPr>
          <w:p w:rsidR="00412EA6" w:rsidRPr="006B629B" w:rsidRDefault="00412EA6" w:rsidP="00412EA6">
            <w:pPr>
              <w:pStyle w:val="ECCParagraph"/>
              <w:spacing w:after="0"/>
              <w:jc w:val="right"/>
              <w:rPr>
                <w:color w:val="1F497D" w:themeColor="text2"/>
              </w:rPr>
            </w:pPr>
            <w:r w:rsidRPr="006B629B">
              <w:rPr>
                <w:color w:val="1F497D" w:themeColor="text2"/>
              </w:rPr>
              <w:t>2001</w:t>
            </w:r>
          </w:p>
        </w:tc>
        <w:tc>
          <w:tcPr>
            <w:tcW w:w="8537" w:type="dxa"/>
          </w:tcPr>
          <w:p w:rsidR="00412EA6" w:rsidRPr="006B629B" w:rsidRDefault="00412EA6" w:rsidP="00412EA6">
            <w:pPr>
              <w:pStyle w:val="ECCParagraph"/>
              <w:spacing w:after="0"/>
              <w:rPr>
                <w:sz w:val="16"/>
                <w:szCs w:val="16"/>
              </w:rPr>
            </w:pPr>
          </w:p>
        </w:tc>
      </w:tr>
      <w:tr w:rsidR="00412EA6" w:rsidRPr="006B629B" w:rsidTr="00412EA6">
        <w:tc>
          <w:tcPr>
            <w:tcW w:w="1242" w:type="dxa"/>
          </w:tcPr>
          <w:p w:rsidR="00412EA6" w:rsidRPr="006B629B" w:rsidRDefault="00412EA6" w:rsidP="00412EA6">
            <w:pPr>
              <w:pStyle w:val="ECCParagraph"/>
              <w:spacing w:after="0"/>
              <w:jc w:val="right"/>
              <w:rPr>
                <w:color w:val="1F497D" w:themeColor="text2"/>
              </w:rPr>
            </w:pPr>
            <w:r w:rsidRPr="006B629B">
              <w:rPr>
                <w:color w:val="1F497D" w:themeColor="text2"/>
              </w:rPr>
              <w:t>2002</w:t>
            </w:r>
          </w:p>
        </w:tc>
        <w:tc>
          <w:tcPr>
            <w:tcW w:w="8537" w:type="dxa"/>
          </w:tcPr>
          <w:p w:rsidR="00412EA6" w:rsidRPr="006B629B" w:rsidRDefault="00412EA6" w:rsidP="00412EA6">
            <w:pPr>
              <w:pStyle w:val="ECCParagraph"/>
              <w:spacing w:after="0"/>
              <w:rPr>
                <w:sz w:val="16"/>
                <w:szCs w:val="16"/>
              </w:rPr>
            </w:pPr>
          </w:p>
        </w:tc>
      </w:tr>
      <w:tr w:rsidR="00412EA6" w:rsidRPr="006B629B" w:rsidTr="00412EA6">
        <w:tc>
          <w:tcPr>
            <w:tcW w:w="1242" w:type="dxa"/>
          </w:tcPr>
          <w:p w:rsidR="00412EA6" w:rsidRPr="006B629B" w:rsidRDefault="00412EA6" w:rsidP="00412EA6">
            <w:pPr>
              <w:pStyle w:val="ECCParagraph"/>
              <w:spacing w:after="0"/>
              <w:jc w:val="right"/>
              <w:rPr>
                <w:color w:val="1F497D" w:themeColor="text2"/>
              </w:rPr>
            </w:pPr>
            <w:r w:rsidRPr="006B629B">
              <w:rPr>
                <w:color w:val="1F497D" w:themeColor="text2"/>
              </w:rPr>
              <w:t>2003</w:t>
            </w:r>
          </w:p>
        </w:tc>
        <w:tc>
          <w:tcPr>
            <w:tcW w:w="8537" w:type="dxa"/>
          </w:tcPr>
          <w:p w:rsidR="00412EA6" w:rsidRPr="006B629B" w:rsidRDefault="00412EA6" w:rsidP="00077E30">
            <w:pPr>
              <w:pStyle w:val="ECCParagraph"/>
              <w:numPr>
                <w:ilvl w:val="0"/>
                <w:numId w:val="29"/>
              </w:numPr>
              <w:spacing w:after="0"/>
              <w:ind w:left="318" w:hanging="318"/>
              <w:rPr>
                <w:sz w:val="16"/>
                <w:szCs w:val="16"/>
              </w:rPr>
            </w:pPr>
            <w:r w:rsidRPr="006B629B">
              <w:rPr>
                <w:sz w:val="16"/>
                <w:szCs w:val="16"/>
              </w:rPr>
              <w:t>EC: Introduction of “Card Stop Europe project”</w:t>
            </w:r>
          </w:p>
        </w:tc>
      </w:tr>
      <w:tr w:rsidR="00412EA6" w:rsidRPr="006B629B" w:rsidTr="00412EA6">
        <w:tc>
          <w:tcPr>
            <w:tcW w:w="1242" w:type="dxa"/>
          </w:tcPr>
          <w:p w:rsidR="00412EA6" w:rsidRPr="006B629B" w:rsidRDefault="00412EA6" w:rsidP="00412EA6">
            <w:pPr>
              <w:pStyle w:val="ECCParagraph"/>
              <w:spacing w:after="0"/>
              <w:jc w:val="right"/>
              <w:rPr>
                <w:color w:val="1F497D" w:themeColor="text2"/>
              </w:rPr>
            </w:pPr>
            <w:r w:rsidRPr="006B629B">
              <w:rPr>
                <w:color w:val="1F497D" w:themeColor="text2"/>
              </w:rPr>
              <w:t>2004</w:t>
            </w:r>
          </w:p>
        </w:tc>
        <w:tc>
          <w:tcPr>
            <w:tcW w:w="8537" w:type="dxa"/>
          </w:tcPr>
          <w:p w:rsidR="00412EA6" w:rsidRPr="006B629B" w:rsidRDefault="00412EA6" w:rsidP="00077E30">
            <w:pPr>
              <w:pStyle w:val="ECCParagraph"/>
              <w:numPr>
                <w:ilvl w:val="0"/>
                <w:numId w:val="29"/>
              </w:numPr>
              <w:spacing w:after="0"/>
              <w:ind w:left="318" w:hanging="318"/>
              <w:rPr>
                <w:sz w:val="16"/>
                <w:szCs w:val="16"/>
              </w:rPr>
            </w:pPr>
            <w:r w:rsidRPr="006B629B">
              <w:rPr>
                <w:sz w:val="16"/>
                <w:szCs w:val="16"/>
              </w:rPr>
              <w:t xml:space="preserve">WG NNA: national number range </w:t>
            </w:r>
            <w:r w:rsidR="00BB3410">
              <w:rPr>
                <w:sz w:val="16"/>
                <w:szCs w:val="16"/>
              </w:rPr>
              <w:t>‘</w:t>
            </w:r>
            <w:r w:rsidRPr="006B629B">
              <w:rPr>
                <w:sz w:val="16"/>
                <w:szCs w:val="16"/>
              </w:rPr>
              <w:t>116</w:t>
            </w:r>
            <w:r w:rsidR="00BB3410">
              <w:rPr>
                <w:sz w:val="16"/>
                <w:szCs w:val="16"/>
              </w:rPr>
              <w:t>’</w:t>
            </w:r>
            <w:r w:rsidRPr="006B629B">
              <w:rPr>
                <w:sz w:val="16"/>
                <w:szCs w:val="16"/>
              </w:rPr>
              <w:t xml:space="preserve"> most suitable for future harmonisation</w:t>
            </w:r>
          </w:p>
          <w:p w:rsidR="00471655" w:rsidRPr="006B629B" w:rsidRDefault="00471655" w:rsidP="00077E30">
            <w:pPr>
              <w:pStyle w:val="ECCParagraph"/>
              <w:numPr>
                <w:ilvl w:val="0"/>
                <w:numId w:val="29"/>
              </w:numPr>
              <w:spacing w:after="0"/>
              <w:ind w:left="318" w:hanging="318"/>
              <w:rPr>
                <w:sz w:val="16"/>
                <w:szCs w:val="16"/>
              </w:rPr>
            </w:pPr>
            <w:r w:rsidRPr="006B629B">
              <w:rPr>
                <w:sz w:val="16"/>
                <w:szCs w:val="16"/>
              </w:rPr>
              <w:lastRenderedPageBreak/>
              <w:t>PT HESC created</w:t>
            </w:r>
          </w:p>
          <w:p w:rsidR="00412EA6" w:rsidRPr="006B629B" w:rsidRDefault="00412EA6" w:rsidP="00077E30">
            <w:pPr>
              <w:pStyle w:val="ECCParagraph"/>
              <w:numPr>
                <w:ilvl w:val="0"/>
                <w:numId w:val="29"/>
              </w:numPr>
              <w:spacing w:after="0"/>
              <w:ind w:left="318" w:hanging="318"/>
              <w:rPr>
                <w:sz w:val="16"/>
                <w:szCs w:val="16"/>
              </w:rPr>
            </w:pPr>
            <w:r w:rsidRPr="006B629B">
              <w:rPr>
                <w:sz w:val="16"/>
                <w:szCs w:val="16"/>
              </w:rPr>
              <w:t>ECC REC “Designation of ‘116’ Number Range for Possible Future Europe-Wide Harmonised Short Numbers”</w:t>
            </w:r>
            <w:r w:rsidR="006178D3" w:rsidRPr="006B629B">
              <w:rPr>
                <w:sz w:val="16"/>
                <w:szCs w:val="16"/>
              </w:rPr>
              <w:t xml:space="preserve"> </w:t>
            </w:r>
            <w:r w:rsidR="006178D3" w:rsidRPr="00BB3410">
              <w:rPr>
                <w:b/>
                <w:sz w:val="16"/>
                <w:szCs w:val="16"/>
              </w:rPr>
              <w:t>approved</w:t>
            </w:r>
          </w:p>
        </w:tc>
      </w:tr>
      <w:tr w:rsidR="00412EA6" w:rsidRPr="006B629B" w:rsidTr="00412EA6">
        <w:tc>
          <w:tcPr>
            <w:tcW w:w="1242" w:type="dxa"/>
          </w:tcPr>
          <w:p w:rsidR="00412EA6" w:rsidRPr="006B629B" w:rsidRDefault="00412EA6" w:rsidP="00412EA6">
            <w:pPr>
              <w:pStyle w:val="ECCParagraph"/>
              <w:spacing w:after="0"/>
              <w:jc w:val="left"/>
              <w:rPr>
                <w:b/>
                <w:color w:val="1F497D" w:themeColor="text2"/>
              </w:rPr>
            </w:pPr>
            <w:r w:rsidRPr="006B629B">
              <w:rPr>
                <w:b/>
                <w:color w:val="1F497D" w:themeColor="text2"/>
              </w:rPr>
              <w:lastRenderedPageBreak/>
              <w:t>2005</w:t>
            </w:r>
          </w:p>
        </w:tc>
        <w:tc>
          <w:tcPr>
            <w:tcW w:w="8537" w:type="dxa"/>
          </w:tcPr>
          <w:p w:rsidR="00412EA6" w:rsidRPr="006B629B" w:rsidRDefault="00077E30" w:rsidP="00077E30">
            <w:pPr>
              <w:pStyle w:val="ECCParagraph"/>
              <w:numPr>
                <w:ilvl w:val="0"/>
                <w:numId w:val="29"/>
              </w:numPr>
              <w:spacing w:after="0"/>
              <w:ind w:left="318" w:hanging="318"/>
              <w:rPr>
                <w:sz w:val="16"/>
                <w:szCs w:val="16"/>
              </w:rPr>
            </w:pPr>
            <w:r w:rsidRPr="006B629B">
              <w:rPr>
                <w:sz w:val="16"/>
                <w:szCs w:val="16"/>
              </w:rPr>
              <w:t>ECC Report “Services Based on HESC”</w:t>
            </w:r>
            <w:r w:rsidR="006178D3" w:rsidRPr="006B629B">
              <w:rPr>
                <w:sz w:val="16"/>
                <w:szCs w:val="16"/>
              </w:rPr>
              <w:t xml:space="preserve"> </w:t>
            </w:r>
            <w:r w:rsidR="006178D3" w:rsidRPr="00BB3410">
              <w:rPr>
                <w:b/>
                <w:sz w:val="16"/>
                <w:szCs w:val="16"/>
              </w:rPr>
              <w:t>approved</w:t>
            </w:r>
          </w:p>
        </w:tc>
      </w:tr>
      <w:tr w:rsidR="00412EA6" w:rsidRPr="006B629B" w:rsidTr="00412EA6">
        <w:tc>
          <w:tcPr>
            <w:tcW w:w="1242" w:type="dxa"/>
          </w:tcPr>
          <w:p w:rsidR="00412EA6" w:rsidRPr="006B629B" w:rsidRDefault="00412EA6" w:rsidP="00412EA6">
            <w:pPr>
              <w:pStyle w:val="ECCParagraph"/>
              <w:spacing w:after="0"/>
              <w:jc w:val="right"/>
              <w:rPr>
                <w:color w:val="1F497D" w:themeColor="text2"/>
              </w:rPr>
            </w:pPr>
            <w:r w:rsidRPr="006B629B">
              <w:rPr>
                <w:color w:val="1F497D" w:themeColor="text2"/>
              </w:rPr>
              <w:t>2006</w:t>
            </w:r>
          </w:p>
        </w:tc>
        <w:tc>
          <w:tcPr>
            <w:tcW w:w="8537" w:type="dxa"/>
          </w:tcPr>
          <w:p w:rsidR="00412EA6" w:rsidRPr="006B629B" w:rsidRDefault="00412EA6" w:rsidP="00412EA6">
            <w:pPr>
              <w:pStyle w:val="ECCParagraph"/>
              <w:spacing w:after="0"/>
              <w:rPr>
                <w:sz w:val="16"/>
                <w:szCs w:val="16"/>
              </w:rPr>
            </w:pPr>
          </w:p>
        </w:tc>
      </w:tr>
      <w:tr w:rsidR="00412EA6" w:rsidRPr="006B629B" w:rsidTr="00412EA6">
        <w:tc>
          <w:tcPr>
            <w:tcW w:w="1242" w:type="dxa"/>
          </w:tcPr>
          <w:p w:rsidR="00412EA6" w:rsidRPr="006B629B" w:rsidRDefault="00412EA6" w:rsidP="00412EA6">
            <w:pPr>
              <w:pStyle w:val="ECCParagraph"/>
              <w:spacing w:after="0"/>
              <w:jc w:val="right"/>
              <w:rPr>
                <w:color w:val="1F497D" w:themeColor="text2"/>
              </w:rPr>
            </w:pPr>
            <w:r w:rsidRPr="006B629B">
              <w:rPr>
                <w:color w:val="1F497D" w:themeColor="text2"/>
              </w:rPr>
              <w:t>2007</w:t>
            </w:r>
          </w:p>
        </w:tc>
        <w:tc>
          <w:tcPr>
            <w:tcW w:w="8537" w:type="dxa"/>
          </w:tcPr>
          <w:p w:rsidR="00412EA6" w:rsidRPr="006B629B" w:rsidRDefault="00471655" w:rsidP="00471655">
            <w:pPr>
              <w:pStyle w:val="ECCParagraph"/>
              <w:numPr>
                <w:ilvl w:val="0"/>
                <w:numId w:val="29"/>
              </w:numPr>
              <w:spacing w:after="0"/>
              <w:ind w:left="318" w:hanging="318"/>
              <w:rPr>
                <w:sz w:val="16"/>
                <w:szCs w:val="16"/>
              </w:rPr>
            </w:pPr>
            <w:r w:rsidRPr="006B629B">
              <w:rPr>
                <w:sz w:val="16"/>
                <w:szCs w:val="16"/>
              </w:rPr>
              <w:t>EC Decision: “Reserving the national numbering range beginning with ‘116’ for harmonised numbers for harmonised services of social value”</w:t>
            </w:r>
            <w:r w:rsidR="006178D3" w:rsidRPr="006B629B">
              <w:rPr>
                <w:sz w:val="16"/>
                <w:szCs w:val="16"/>
              </w:rPr>
              <w:t xml:space="preserve"> </w:t>
            </w:r>
            <w:r w:rsidR="006178D3" w:rsidRPr="00BB3410">
              <w:rPr>
                <w:b/>
                <w:sz w:val="16"/>
                <w:szCs w:val="16"/>
              </w:rPr>
              <w:t>approved</w:t>
            </w:r>
          </w:p>
          <w:p w:rsidR="00471655" w:rsidRPr="006B629B" w:rsidRDefault="00471655" w:rsidP="00471655">
            <w:pPr>
              <w:pStyle w:val="ECCParagraph"/>
              <w:numPr>
                <w:ilvl w:val="0"/>
                <w:numId w:val="29"/>
              </w:numPr>
              <w:spacing w:after="0"/>
              <w:ind w:left="318" w:hanging="318"/>
              <w:rPr>
                <w:sz w:val="16"/>
                <w:szCs w:val="16"/>
              </w:rPr>
            </w:pPr>
            <w:r w:rsidRPr="006B629B">
              <w:rPr>
                <w:sz w:val="16"/>
                <w:szCs w:val="16"/>
              </w:rPr>
              <w:t>ECC DEC expands the EC Decision to cover CEPT countries outside the EU</w:t>
            </w:r>
          </w:p>
        </w:tc>
      </w:tr>
      <w:tr w:rsidR="00412EA6" w:rsidRPr="006B629B" w:rsidTr="00412EA6">
        <w:tc>
          <w:tcPr>
            <w:tcW w:w="1242" w:type="dxa"/>
          </w:tcPr>
          <w:p w:rsidR="00412EA6" w:rsidRPr="006B629B" w:rsidRDefault="00412EA6" w:rsidP="00412EA6">
            <w:pPr>
              <w:pStyle w:val="ECCParagraph"/>
              <w:spacing w:after="0"/>
              <w:jc w:val="right"/>
              <w:rPr>
                <w:color w:val="1F497D" w:themeColor="text2"/>
              </w:rPr>
            </w:pPr>
            <w:r w:rsidRPr="006B629B">
              <w:rPr>
                <w:color w:val="1F497D" w:themeColor="text2"/>
              </w:rPr>
              <w:t>2008</w:t>
            </w:r>
          </w:p>
        </w:tc>
        <w:tc>
          <w:tcPr>
            <w:tcW w:w="8537" w:type="dxa"/>
          </w:tcPr>
          <w:p w:rsidR="00412EA6" w:rsidRPr="006B629B" w:rsidRDefault="00471655" w:rsidP="00471655">
            <w:pPr>
              <w:pStyle w:val="ECCParagraph"/>
              <w:numPr>
                <w:ilvl w:val="0"/>
                <w:numId w:val="29"/>
              </w:numPr>
              <w:spacing w:after="0"/>
              <w:ind w:left="318" w:hanging="318"/>
              <w:rPr>
                <w:sz w:val="16"/>
                <w:szCs w:val="16"/>
              </w:rPr>
            </w:pPr>
            <w:r w:rsidRPr="006B629B">
              <w:rPr>
                <w:sz w:val="16"/>
                <w:szCs w:val="16"/>
              </w:rPr>
              <w:t>ECC REC “Services Using Harmonized European Short Codes in the National Numbering Range Beginning with ‘116’”</w:t>
            </w:r>
            <w:r w:rsidR="006178D3" w:rsidRPr="006B629B">
              <w:rPr>
                <w:sz w:val="16"/>
                <w:szCs w:val="16"/>
              </w:rPr>
              <w:t xml:space="preserve"> </w:t>
            </w:r>
            <w:r w:rsidR="006178D3" w:rsidRPr="00BB3410">
              <w:rPr>
                <w:b/>
                <w:sz w:val="16"/>
                <w:szCs w:val="16"/>
              </w:rPr>
              <w:t>approved</w:t>
            </w:r>
          </w:p>
          <w:p w:rsidR="00471655" w:rsidRPr="006B629B" w:rsidRDefault="00471655" w:rsidP="00471655">
            <w:pPr>
              <w:pStyle w:val="ECCParagraph"/>
              <w:numPr>
                <w:ilvl w:val="0"/>
                <w:numId w:val="29"/>
              </w:numPr>
              <w:spacing w:after="0"/>
              <w:ind w:left="318" w:hanging="318"/>
              <w:rPr>
                <w:sz w:val="16"/>
                <w:szCs w:val="16"/>
              </w:rPr>
            </w:pPr>
            <w:r w:rsidRPr="006B629B">
              <w:rPr>
                <w:sz w:val="16"/>
                <w:szCs w:val="16"/>
              </w:rPr>
              <w:t>Exercise about 10X and 11X ranges begin to accommodate non-freephone services, such as ETTIN</w:t>
            </w:r>
          </w:p>
          <w:p w:rsidR="00471655" w:rsidRPr="006B629B" w:rsidRDefault="00471655" w:rsidP="00471655">
            <w:pPr>
              <w:pStyle w:val="ECCParagraph"/>
              <w:numPr>
                <w:ilvl w:val="0"/>
                <w:numId w:val="29"/>
              </w:numPr>
              <w:spacing w:after="0"/>
              <w:ind w:left="318" w:hanging="318"/>
              <w:rPr>
                <w:sz w:val="16"/>
                <w:szCs w:val="16"/>
              </w:rPr>
            </w:pPr>
            <w:r w:rsidRPr="006B629B">
              <w:rPr>
                <w:sz w:val="16"/>
                <w:szCs w:val="16"/>
              </w:rPr>
              <w:t>Exercise concentrates on number ranges beginning with ‘111’, ‘115’ and ‘117’</w:t>
            </w:r>
          </w:p>
        </w:tc>
      </w:tr>
      <w:tr w:rsidR="00412EA6" w:rsidRPr="006B629B" w:rsidTr="00412EA6">
        <w:tc>
          <w:tcPr>
            <w:tcW w:w="1242" w:type="dxa"/>
          </w:tcPr>
          <w:p w:rsidR="00412EA6" w:rsidRPr="006B629B" w:rsidRDefault="00412EA6" w:rsidP="00412EA6">
            <w:pPr>
              <w:pStyle w:val="ECCParagraph"/>
              <w:spacing w:after="0"/>
              <w:jc w:val="right"/>
              <w:rPr>
                <w:color w:val="1F497D" w:themeColor="text2"/>
              </w:rPr>
            </w:pPr>
            <w:r w:rsidRPr="006B629B">
              <w:rPr>
                <w:color w:val="1F497D" w:themeColor="text2"/>
              </w:rPr>
              <w:t>2009</w:t>
            </w:r>
          </w:p>
        </w:tc>
        <w:tc>
          <w:tcPr>
            <w:tcW w:w="8537" w:type="dxa"/>
          </w:tcPr>
          <w:p w:rsidR="00412EA6" w:rsidRPr="006B629B" w:rsidRDefault="00471655" w:rsidP="00471655">
            <w:pPr>
              <w:pStyle w:val="ECCParagraph"/>
              <w:numPr>
                <w:ilvl w:val="0"/>
                <w:numId w:val="29"/>
              </w:numPr>
              <w:spacing w:after="0"/>
              <w:ind w:left="318" w:hanging="318"/>
              <w:rPr>
                <w:sz w:val="16"/>
                <w:szCs w:val="16"/>
              </w:rPr>
            </w:pPr>
            <w:r w:rsidRPr="006B629B">
              <w:rPr>
                <w:sz w:val="16"/>
                <w:szCs w:val="16"/>
              </w:rPr>
              <w:t>ECC DEC “Reserving the National Short Message Service (SMS) Numbering Range Beginning with ‘116’ for Harmonised SMS Numbers for Harmonised Services of Social Value”</w:t>
            </w:r>
            <w:r w:rsidR="006178D3" w:rsidRPr="006B629B">
              <w:rPr>
                <w:sz w:val="16"/>
                <w:szCs w:val="16"/>
              </w:rPr>
              <w:t xml:space="preserve"> </w:t>
            </w:r>
            <w:r w:rsidR="006178D3" w:rsidRPr="00BB3410">
              <w:rPr>
                <w:b/>
                <w:sz w:val="16"/>
                <w:szCs w:val="16"/>
              </w:rPr>
              <w:t>approved</w:t>
            </w:r>
          </w:p>
        </w:tc>
      </w:tr>
      <w:tr w:rsidR="00412EA6" w:rsidRPr="006B629B" w:rsidTr="00412EA6">
        <w:tc>
          <w:tcPr>
            <w:tcW w:w="1242" w:type="dxa"/>
          </w:tcPr>
          <w:p w:rsidR="00412EA6" w:rsidRPr="006B629B" w:rsidRDefault="00412EA6" w:rsidP="00412EA6">
            <w:pPr>
              <w:pStyle w:val="ECCParagraph"/>
              <w:spacing w:after="0"/>
              <w:jc w:val="left"/>
              <w:rPr>
                <w:b/>
                <w:color w:val="1F497D" w:themeColor="text2"/>
              </w:rPr>
            </w:pPr>
            <w:r w:rsidRPr="006B629B">
              <w:rPr>
                <w:b/>
                <w:color w:val="1F497D" w:themeColor="text2"/>
              </w:rPr>
              <w:t>2010</w:t>
            </w:r>
          </w:p>
        </w:tc>
        <w:tc>
          <w:tcPr>
            <w:tcW w:w="8537" w:type="dxa"/>
          </w:tcPr>
          <w:p w:rsidR="00412EA6" w:rsidRPr="006B629B" w:rsidRDefault="006178D3" w:rsidP="006178D3">
            <w:pPr>
              <w:pStyle w:val="ECCParagraph"/>
              <w:numPr>
                <w:ilvl w:val="0"/>
                <w:numId w:val="29"/>
              </w:numPr>
              <w:spacing w:after="0"/>
              <w:ind w:left="318" w:hanging="318"/>
              <w:rPr>
                <w:b/>
                <w:sz w:val="16"/>
                <w:szCs w:val="16"/>
              </w:rPr>
            </w:pPr>
            <w:r w:rsidRPr="006B629B">
              <w:rPr>
                <w:sz w:val="16"/>
                <w:szCs w:val="16"/>
              </w:rPr>
              <w:t>Draft ECC DEC “Reserving the National Number Range 111 for Long Term European Harmonisation Purposes”</w:t>
            </w:r>
            <w:r w:rsidR="00BB3410">
              <w:rPr>
                <w:sz w:val="16"/>
                <w:szCs w:val="16"/>
              </w:rPr>
              <w:t xml:space="preserve"> – D</w:t>
            </w:r>
            <w:r w:rsidR="00BB3410" w:rsidRPr="006B629B">
              <w:rPr>
                <w:sz w:val="16"/>
                <w:szCs w:val="16"/>
              </w:rPr>
              <w:t xml:space="preserve">EC was </w:t>
            </w:r>
            <w:r w:rsidR="00BB3410" w:rsidRPr="00BB3410">
              <w:rPr>
                <w:b/>
                <w:sz w:val="16"/>
                <w:szCs w:val="16"/>
              </w:rPr>
              <w:t>not finalised</w:t>
            </w:r>
            <w:r w:rsidR="00BB3410" w:rsidRPr="006B629B">
              <w:rPr>
                <w:sz w:val="16"/>
                <w:szCs w:val="16"/>
              </w:rPr>
              <w:t xml:space="preserve"> because of lack of interest</w:t>
            </w:r>
            <w:r w:rsidR="00BB3410">
              <w:rPr>
                <w:sz w:val="16"/>
                <w:szCs w:val="16"/>
              </w:rPr>
              <w:t xml:space="preserve"> (see below)</w:t>
            </w:r>
          </w:p>
          <w:p w:rsidR="006178D3" w:rsidRPr="006B629B" w:rsidRDefault="006178D3" w:rsidP="006178D3">
            <w:pPr>
              <w:pStyle w:val="ECCParagraph"/>
              <w:numPr>
                <w:ilvl w:val="0"/>
                <w:numId w:val="29"/>
              </w:numPr>
              <w:spacing w:after="0"/>
              <w:ind w:left="318" w:hanging="318"/>
              <w:rPr>
                <w:b/>
                <w:sz w:val="16"/>
                <w:szCs w:val="16"/>
              </w:rPr>
            </w:pPr>
            <w:r w:rsidRPr="006B629B">
              <w:rPr>
                <w:sz w:val="16"/>
                <w:szCs w:val="16"/>
              </w:rPr>
              <w:t>Draft ECC REC “Usage and Reservation of National Short Numbers Beginning with 11X”</w:t>
            </w:r>
            <w:r w:rsidR="00BB3410" w:rsidRPr="006B629B">
              <w:rPr>
                <w:sz w:val="16"/>
                <w:szCs w:val="16"/>
              </w:rPr>
              <w:t xml:space="preserve"> – REC was </w:t>
            </w:r>
            <w:r w:rsidR="00BB3410" w:rsidRPr="00BB3410">
              <w:rPr>
                <w:b/>
                <w:sz w:val="16"/>
                <w:szCs w:val="16"/>
              </w:rPr>
              <w:t>not finalised</w:t>
            </w:r>
            <w:r w:rsidR="00BB3410" w:rsidRPr="006B629B">
              <w:rPr>
                <w:sz w:val="16"/>
                <w:szCs w:val="16"/>
              </w:rPr>
              <w:t xml:space="preserve"> because of lack of interest</w:t>
            </w:r>
            <w:r w:rsidR="00BB3410">
              <w:rPr>
                <w:sz w:val="16"/>
                <w:szCs w:val="16"/>
              </w:rPr>
              <w:t xml:space="preserve"> (see below)</w:t>
            </w:r>
          </w:p>
        </w:tc>
      </w:tr>
      <w:tr w:rsidR="00412EA6" w:rsidRPr="006B629B" w:rsidTr="00412EA6">
        <w:tc>
          <w:tcPr>
            <w:tcW w:w="1242" w:type="dxa"/>
          </w:tcPr>
          <w:p w:rsidR="00412EA6" w:rsidRPr="006B629B" w:rsidRDefault="00412EA6" w:rsidP="00412EA6">
            <w:pPr>
              <w:pStyle w:val="ECCParagraph"/>
              <w:spacing w:after="0"/>
              <w:jc w:val="right"/>
              <w:rPr>
                <w:color w:val="1F497D" w:themeColor="text2"/>
              </w:rPr>
            </w:pPr>
            <w:r w:rsidRPr="006B629B">
              <w:rPr>
                <w:color w:val="1F497D" w:themeColor="text2"/>
              </w:rPr>
              <w:t>2011</w:t>
            </w:r>
          </w:p>
        </w:tc>
        <w:tc>
          <w:tcPr>
            <w:tcW w:w="8537" w:type="dxa"/>
          </w:tcPr>
          <w:p w:rsidR="00412EA6" w:rsidRPr="006B629B" w:rsidRDefault="006178D3" w:rsidP="006178D3">
            <w:pPr>
              <w:pStyle w:val="ECCParagraph"/>
              <w:numPr>
                <w:ilvl w:val="0"/>
                <w:numId w:val="29"/>
              </w:numPr>
              <w:spacing w:after="0"/>
              <w:ind w:left="318" w:hanging="318"/>
              <w:rPr>
                <w:b/>
                <w:sz w:val="16"/>
                <w:szCs w:val="16"/>
              </w:rPr>
            </w:pPr>
            <w:r w:rsidRPr="006B629B">
              <w:rPr>
                <w:sz w:val="16"/>
                <w:szCs w:val="16"/>
              </w:rPr>
              <w:t>No support to approve above mentioned DEC and REC from 2010</w:t>
            </w:r>
          </w:p>
        </w:tc>
      </w:tr>
      <w:tr w:rsidR="00412EA6" w:rsidRPr="006B629B" w:rsidTr="00412EA6">
        <w:tc>
          <w:tcPr>
            <w:tcW w:w="1242" w:type="dxa"/>
          </w:tcPr>
          <w:p w:rsidR="00412EA6" w:rsidRPr="006B629B" w:rsidRDefault="00412EA6" w:rsidP="00412EA6">
            <w:pPr>
              <w:pStyle w:val="ECCParagraph"/>
              <w:spacing w:after="0"/>
              <w:jc w:val="right"/>
              <w:rPr>
                <w:color w:val="1F497D" w:themeColor="text2"/>
              </w:rPr>
            </w:pPr>
            <w:r w:rsidRPr="006B629B">
              <w:rPr>
                <w:color w:val="1F497D" w:themeColor="text2"/>
              </w:rPr>
              <w:t>2012</w:t>
            </w:r>
          </w:p>
        </w:tc>
        <w:tc>
          <w:tcPr>
            <w:tcW w:w="8537" w:type="dxa"/>
          </w:tcPr>
          <w:p w:rsidR="00412EA6" w:rsidRPr="006B629B" w:rsidRDefault="006178D3" w:rsidP="006178D3">
            <w:pPr>
              <w:pStyle w:val="ECCParagraph"/>
              <w:numPr>
                <w:ilvl w:val="0"/>
                <w:numId w:val="29"/>
              </w:numPr>
              <w:spacing w:after="0"/>
              <w:ind w:left="318" w:hanging="318"/>
              <w:rPr>
                <w:b/>
                <w:sz w:val="16"/>
                <w:szCs w:val="16"/>
              </w:rPr>
            </w:pPr>
            <w:r w:rsidRPr="006B629B">
              <w:rPr>
                <w:sz w:val="16"/>
                <w:szCs w:val="16"/>
              </w:rPr>
              <w:t>Decision to stop harmonisation work within the studied context</w:t>
            </w:r>
          </w:p>
          <w:p w:rsidR="006178D3" w:rsidRPr="00BB3410" w:rsidRDefault="006178D3" w:rsidP="006178D3">
            <w:pPr>
              <w:pStyle w:val="ECCParagraph"/>
              <w:numPr>
                <w:ilvl w:val="0"/>
                <w:numId w:val="29"/>
              </w:numPr>
              <w:spacing w:after="0"/>
              <w:ind w:left="318" w:hanging="318"/>
              <w:rPr>
                <w:b/>
                <w:sz w:val="16"/>
                <w:szCs w:val="16"/>
              </w:rPr>
            </w:pPr>
            <w:r w:rsidRPr="006B629B">
              <w:rPr>
                <w:sz w:val="16"/>
                <w:szCs w:val="16"/>
              </w:rPr>
              <w:t>Decision to draft this document</w:t>
            </w:r>
          </w:p>
          <w:p w:rsidR="00BB3410" w:rsidRPr="006B629B" w:rsidRDefault="00BB3410" w:rsidP="007B71E5">
            <w:pPr>
              <w:pStyle w:val="ECCParagraph"/>
              <w:numPr>
                <w:ilvl w:val="0"/>
                <w:numId w:val="29"/>
              </w:numPr>
              <w:spacing w:after="0"/>
              <w:ind w:left="318" w:hanging="318"/>
              <w:rPr>
                <w:b/>
                <w:sz w:val="16"/>
                <w:szCs w:val="16"/>
              </w:rPr>
            </w:pPr>
            <w:r>
              <w:rPr>
                <w:sz w:val="16"/>
                <w:szCs w:val="16"/>
              </w:rPr>
              <w:t>Approval of this document</w:t>
            </w:r>
            <w:r>
              <w:rPr>
                <w:rStyle w:val="FootnoteReference"/>
                <w:sz w:val="16"/>
                <w:szCs w:val="16"/>
              </w:rPr>
              <w:footnoteReference w:id="25"/>
            </w:r>
          </w:p>
        </w:tc>
      </w:tr>
    </w:tbl>
    <w:p w:rsidR="00412EA6" w:rsidRDefault="00412EA6" w:rsidP="00C463D1">
      <w:pPr>
        <w:pStyle w:val="ECCParagraph"/>
      </w:pPr>
    </w:p>
    <w:p w:rsidR="00500DA4" w:rsidRPr="006B629B" w:rsidRDefault="00500DA4" w:rsidP="00500DA4">
      <w:pPr>
        <w:pStyle w:val="ECCParagraph"/>
        <w:jc w:val="center"/>
      </w:pPr>
      <w:r>
        <w:rPr>
          <w:noProof/>
          <w:lang w:eastAsia="en-GB"/>
        </w:rPr>
        <w:drawing>
          <wp:inline distT="0" distB="0" distL="0" distR="0" wp14:anchorId="5FFE76EF">
            <wp:extent cx="6122505" cy="338684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7197" cy="3389439"/>
                    </a:xfrm>
                    <a:prstGeom prst="rect">
                      <a:avLst/>
                    </a:prstGeom>
                    <a:noFill/>
                  </pic:spPr>
                </pic:pic>
              </a:graphicData>
            </a:graphic>
          </wp:inline>
        </w:drawing>
      </w:r>
    </w:p>
    <w:p w:rsidR="00465AA2" w:rsidRPr="006B629B" w:rsidRDefault="00465AA2" w:rsidP="00AD27A5">
      <w:pPr>
        <w:pStyle w:val="Heading1"/>
      </w:pPr>
      <w:bookmarkStart w:id="19" w:name="_Toc341771955"/>
      <w:r w:rsidRPr="006B629B">
        <w:lastRenderedPageBreak/>
        <w:t>Harmonisation Related Deliverables</w:t>
      </w:r>
      <w:bookmarkEnd w:id="19"/>
    </w:p>
    <w:p w:rsidR="00465AA2" w:rsidRPr="006B629B" w:rsidRDefault="00465AA2" w:rsidP="000F1A24">
      <w:pPr>
        <w:pStyle w:val="Heading2"/>
        <w:rPr>
          <w:lang w:val="en-GB"/>
        </w:rPr>
      </w:pPr>
      <w:bookmarkStart w:id="20" w:name="_Toc341771956"/>
      <w:r w:rsidRPr="006B629B">
        <w:rPr>
          <w:lang w:val="en-GB"/>
        </w:rPr>
        <w:t>ECC/ECTRA Deliverables</w:t>
      </w:r>
      <w:bookmarkEnd w:id="20"/>
    </w:p>
    <w:p w:rsidR="00465AA2" w:rsidRPr="006B629B" w:rsidRDefault="00465AA2" w:rsidP="000F1A24">
      <w:pPr>
        <w:pStyle w:val="Heading3"/>
        <w:rPr>
          <w:lang w:val="en-GB"/>
        </w:rPr>
      </w:pPr>
      <w:bookmarkStart w:id="21" w:name="_Toc341771957"/>
      <w:r w:rsidRPr="006B629B">
        <w:rPr>
          <w:lang w:val="en-GB"/>
        </w:rPr>
        <w:t>Decisions</w:t>
      </w:r>
      <w:bookmarkEnd w:id="21"/>
    </w:p>
    <w:p w:rsidR="000F1A24" w:rsidRPr="006B629B" w:rsidRDefault="004C69B0" w:rsidP="004C69B0">
      <w:pPr>
        <w:pStyle w:val="ECCParBulleted"/>
      </w:pPr>
      <w:r w:rsidRPr="006B629B">
        <w:t xml:space="preserve">ECC/DEC/(07)03: Reserving the National Numbering Range Beginning with ‘116’ for Harmonised Numbers for Harmonised Services of Social Value </w:t>
      </w:r>
      <w:r w:rsidRPr="006B629B">
        <w:fldChar w:fldCharType="begin"/>
      </w:r>
      <w:r w:rsidRPr="006B629B">
        <w:instrText xml:space="preserve"> REF _Ref333481958 \r \h </w:instrText>
      </w:r>
      <w:r w:rsidRPr="006B629B">
        <w:fldChar w:fldCharType="separate"/>
      </w:r>
      <w:r w:rsidR="00AD27A5" w:rsidRPr="006B629B">
        <w:t>[13]</w:t>
      </w:r>
      <w:r w:rsidRPr="006B629B">
        <w:fldChar w:fldCharType="end"/>
      </w:r>
    </w:p>
    <w:p w:rsidR="004C69B0" w:rsidRPr="006B629B" w:rsidRDefault="004C69B0" w:rsidP="004C69B0">
      <w:pPr>
        <w:pStyle w:val="ECCParBulleted"/>
      </w:pPr>
      <w:r w:rsidRPr="006B629B">
        <w:t xml:space="preserve">ECC/DEC/(09)06: Reserving the National Short Message Service (SMS) Numbering Range Beginning with ‘116’ for Harmonised SMS Numbers for Harmonised Services of Social Value </w:t>
      </w:r>
      <w:r w:rsidRPr="006B629B">
        <w:fldChar w:fldCharType="begin"/>
      </w:r>
      <w:r w:rsidRPr="006B629B">
        <w:instrText xml:space="preserve"> REF _Ref333484166 \r \h </w:instrText>
      </w:r>
      <w:r w:rsidRPr="006B629B">
        <w:fldChar w:fldCharType="separate"/>
      </w:r>
      <w:r w:rsidR="00AD27A5" w:rsidRPr="006B629B">
        <w:t>[14]</w:t>
      </w:r>
      <w:r w:rsidRPr="006B629B">
        <w:fldChar w:fldCharType="end"/>
      </w:r>
    </w:p>
    <w:p w:rsidR="00465AA2" w:rsidRPr="006B629B" w:rsidRDefault="00465AA2" w:rsidP="000F1A24">
      <w:pPr>
        <w:pStyle w:val="Heading3"/>
        <w:rPr>
          <w:lang w:val="en-GB"/>
        </w:rPr>
      </w:pPr>
      <w:bookmarkStart w:id="22" w:name="_Toc341771958"/>
      <w:r w:rsidRPr="006B629B">
        <w:rPr>
          <w:lang w:val="en-GB"/>
        </w:rPr>
        <w:t>Recommendations</w:t>
      </w:r>
      <w:bookmarkEnd w:id="22"/>
    </w:p>
    <w:p w:rsidR="004C69B0" w:rsidRPr="006B629B" w:rsidRDefault="004C69B0" w:rsidP="004C69B0">
      <w:pPr>
        <w:pStyle w:val="ECCParBulleted"/>
      </w:pPr>
      <w:r w:rsidRPr="006B629B">
        <w:t xml:space="preserve">Recommendation T/SF 1: Long Term Standardisation of National Numbering Plans </w:t>
      </w:r>
      <w:r w:rsidRPr="006B629B">
        <w:fldChar w:fldCharType="begin"/>
      </w:r>
      <w:r w:rsidRPr="006B629B">
        <w:instrText xml:space="preserve"> REF _Ref333501782 \r \h </w:instrText>
      </w:r>
      <w:r w:rsidRPr="006B629B">
        <w:fldChar w:fldCharType="separate"/>
      </w:r>
      <w:r w:rsidR="00AD27A5" w:rsidRPr="006B629B">
        <w:t>[1]</w:t>
      </w:r>
      <w:r w:rsidRPr="006B629B">
        <w:fldChar w:fldCharType="end"/>
      </w:r>
    </w:p>
    <w:p w:rsidR="00500DA4" w:rsidRDefault="00500DA4" w:rsidP="00500DA4">
      <w:pPr>
        <w:pStyle w:val="ECCParBulleted"/>
      </w:pPr>
      <w:r>
        <w:t>ECTRA/REC(97)01: Numbering Access to Voice Directory Enquiry Services</w:t>
      </w:r>
      <w:r>
        <w:t xml:space="preserve"> </w:t>
      </w:r>
      <w:r>
        <w:fldChar w:fldCharType="begin"/>
      </w:r>
      <w:r>
        <w:instrText xml:space="preserve"> REF _Ref341703682 \r \h </w:instrText>
      </w:r>
      <w:r>
        <w:fldChar w:fldCharType="separate"/>
      </w:r>
      <w:r>
        <w:t>[18]</w:t>
      </w:r>
      <w:r>
        <w:fldChar w:fldCharType="end"/>
      </w:r>
    </w:p>
    <w:p w:rsidR="004C69B0" w:rsidRPr="006B629B" w:rsidRDefault="004C69B0" w:rsidP="004C69B0">
      <w:pPr>
        <w:pStyle w:val="ECCParBulleted"/>
      </w:pPr>
      <w:r w:rsidRPr="006B629B">
        <w:t xml:space="preserve">ECC/REC/(04)07: Designation of ‘116’ Number Range for Possible Future Europe-Wide Harmonised Short Numbers </w:t>
      </w:r>
      <w:r w:rsidRPr="006B629B">
        <w:fldChar w:fldCharType="begin"/>
      </w:r>
      <w:r w:rsidRPr="006B629B">
        <w:instrText xml:space="preserve"> REF _Ref326222961 \r \h </w:instrText>
      </w:r>
      <w:r w:rsidRPr="006B629B">
        <w:fldChar w:fldCharType="separate"/>
      </w:r>
      <w:r w:rsidR="00AD27A5" w:rsidRPr="006B629B">
        <w:t>[10]</w:t>
      </w:r>
      <w:r w:rsidRPr="006B629B">
        <w:fldChar w:fldCharType="end"/>
      </w:r>
    </w:p>
    <w:p w:rsidR="000F1A24" w:rsidRPr="006B629B" w:rsidRDefault="004C69B0" w:rsidP="004C69B0">
      <w:pPr>
        <w:pStyle w:val="ECCParBulleted"/>
      </w:pPr>
      <w:r w:rsidRPr="006B629B">
        <w:t xml:space="preserve">ECC/REC/(08)03: Services Using Harmonised European Short Codes in the National Numbering Range Beginning with ‘116’ </w:t>
      </w:r>
      <w:r w:rsidRPr="006B629B">
        <w:fldChar w:fldCharType="begin"/>
      </w:r>
      <w:r w:rsidRPr="006B629B">
        <w:instrText xml:space="preserve"> REF _Ref333486756 \r \h </w:instrText>
      </w:r>
      <w:r w:rsidRPr="006B629B">
        <w:fldChar w:fldCharType="separate"/>
      </w:r>
      <w:r w:rsidR="00AD27A5" w:rsidRPr="006B629B">
        <w:t>[15]</w:t>
      </w:r>
      <w:r w:rsidRPr="006B629B">
        <w:fldChar w:fldCharType="end"/>
      </w:r>
    </w:p>
    <w:p w:rsidR="00465AA2" w:rsidRPr="006B629B" w:rsidRDefault="00465AA2" w:rsidP="000F1A24">
      <w:pPr>
        <w:pStyle w:val="Heading3"/>
        <w:rPr>
          <w:lang w:val="en-GB"/>
        </w:rPr>
      </w:pPr>
      <w:bookmarkStart w:id="23" w:name="_Toc341771959"/>
      <w:r w:rsidRPr="006B629B">
        <w:rPr>
          <w:lang w:val="en-GB"/>
        </w:rPr>
        <w:t>Reports</w:t>
      </w:r>
      <w:bookmarkEnd w:id="23"/>
    </w:p>
    <w:p w:rsidR="000F1A24" w:rsidRPr="006B629B" w:rsidRDefault="007B71E5" w:rsidP="004C69B0">
      <w:pPr>
        <w:pStyle w:val="ECCParBulleted"/>
      </w:pPr>
      <w:r>
        <w:t xml:space="preserve">ECTRA Report </w:t>
      </w:r>
      <w:r w:rsidR="004C69B0" w:rsidRPr="006B629B">
        <w:t xml:space="preserve">(ETO): Harmonisation of Short Codes in Europe </w:t>
      </w:r>
      <w:r w:rsidR="004C69B0" w:rsidRPr="006B629B">
        <w:fldChar w:fldCharType="begin"/>
      </w:r>
      <w:r w:rsidR="004C69B0" w:rsidRPr="006B629B">
        <w:instrText xml:space="preserve"> REF _Ref333496511 \r \h </w:instrText>
      </w:r>
      <w:r w:rsidR="004C69B0" w:rsidRPr="006B629B">
        <w:fldChar w:fldCharType="separate"/>
      </w:r>
      <w:r w:rsidR="00AD27A5" w:rsidRPr="006B629B">
        <w:t>[2]</w:t>
      </w:r>
      <w:r w:rsidR="004C69B0" w:rsidRPr="006B629B">
        <w:fldChar w:fldCharType="end"/>
      </w:r>
    </w:p>
    <w:p w:rsidR="00323583" w:rsidRPr="006B629B" w:rsidRDefault="00323583" w:rsidP="004C69B0">
      <w:pPr>
        <w:pStyle w:val="ECCParBulleted"/>
      </w:pPr>
      <w:r w:rsidRPr="006B629B">
        <w:t xml:space="preserve">ECC Report 70: Services Based on HESC </w:t>
      </w:r>
      <w:r w:rsidRPr="006B629B">
        <w:fldChar w:fldCharType="begin"/>
      </w:r>
      <w:r w:rsidRPr="006B629B">
        <w:instrText xml:space="preserve"> REF _Ref333502082 \r \h </w:instrText>
      </w:r>
      <w:r w:rsidRPr="006B629B">
        <w:fldChar w:fldCharType="separate"/>
      </w:r>
      <w:r w:rsidR="00AD27A5" w:rsidRPr="006B629B">
        <w:t>[10]</w:t>
      </w:r>
      <w:r w:rsidRPr="006B629B">
        <w:fldChar w:fldCharType="end"/>
      </w:r>
    </w:p>
    <w:p w:rsidR="00465AA2" w:rsidRPr="006B629B" w:rsidRDefault="00465AA2" w:rsidP="000F1A24">
      <w:pPr>
        <w:pStyle w:val="Heading2"/>
        <w:rPr>
          <w:lang w:val="en-GB"/>
        </w:rPr>
      </w:pPr>
      <w:bookmarkStart w:id="24" w:name="_Toc341771960"/>
      <w:r w:rsidRPr="006B629B">
        <w:rPr>
          <w:lang w:val="en-GB"/>
        </w:rPr>
        <w:t>European Commission</w:t>
      </w:r>
      <w:bookmarkEnd w:id="24"/>
    </w:p>
    <w:p w:rsidR="00500DA4" w:rsidRDefault="00500DA4" w:rsidP="00500DA4">
      <w:pPr>
        <w:pStyle w:val="ECCParBulleted"/>
      </w:pPr>
      <w:r w:rsidRPr="00500DA4">
        <w:t xml:space="preserve">Council Decision </w:t>
      </w:r>
      <w:r w:rsidRPr="00500DA4">
        <w:t>(91/396/EEC)</w:t>
      </w:r>
      <w:r>
        <w:t xml:space="preserve"> </w:t>
      </w:r>
      <w:r w:rsidRPr="00500DA4">
        <w:t xml:space="preserve">of 29 July 1991 on the introduction of a single European emergency call number </w:t>
      </w:r>
      <w:r>
        <w:fldChar w:fldCharType="begin"/>
      </w:r>
      <w:r>
        <w:instrText xml:space="preserve"> REF _Ref341770515 \r \h </w:instrText>
      </w:r>
      <w:r>
        <w:fldChar w:fldCharType="separate"/>
      </w:r>
      <w:r>
        <w:t>[19]</w:t>
      </w:r>
      <w:r>
        <w:fldChar w:fldCharType="end"/>
      </w:r>
    </w:p>
    <w:p w:rsidR="00500DA4" w:rsidRDefault="00500DA4" w:rsidP="00500DA4">
      <w:pPr>
        <w:pStyle w:val="ECCParBulleted"/>
      </w:pPr>
      <w:r w:rsidRPr="00500DA4">
        <w:t>Council Decision</w:t>
      </w:r>
      <w:r w:rsidRPr="00500DA4">
        <w:t xml:space="preserve"> (92/264/EEC)</w:t>
      </w:r>
      <w:r w:rsidRPr="00500DA4">
        <w:t xml:space="preserve"> of 11 May 1992 on the introduction of a standard international telephone access code in the Community</w:t>
      </w:r>
      <w:r>
        <w:t xml:space="preserve"> </w:t>
      </w:r>
      <w:r>
        <w:fldChar w:fldCharType="begin"/>
      </w:r>
      <w:r>
        <w:instrText xml:space="preserve"> REF _Ref341771511 \r \h </w:instrText>
      </w:r>
      <w:r>
        <w:fldChar w:fldCharType="separate"/>
      </w:r>
      <w:r>
        <w:t>[20]</w:t>
      </w:r>
      <w:r>
        <w:fldChar w:fldCharType="end"/>
      </w:r>
    </w:p>
    <w:p w:rsidR="000F1A24" w:rsidRPr="006B629B" w:rsidRDefault="004C69B0" w:rsidP="004C69B0">
      <w:pPr>
        <w:pStyle w:val="ECCParBulleted"/>
      </w:pPr>
      <w:r w:rsidRPr="006B629B">
        <w:t xml:space="preserve">Commission Decision (2007/116/EC) of 15 February 2007 on Reserving the national numbering range beginning with ‘116’ for harmonised numbers for harmonised services of social value [and its amendments] </w:t>
      </w:r>
      <w:r w:rsidRPr="006B629B">
        <w:fldChar w:fldCharType="begin"/>
      </w:r>
      <w:r w:rsidRPr="006B629B">
        <w:instrText xml:space="preserve"> REF _Ref333480204 \r \h </w:instrText>
      </w:r>
      <w:r w:rsidRPr="006B629B">
        <w:fldChar w:fldCharType="separate"/>
      </w:r>
      <w:r w:rsidR="00AD27A5" w:rsidRPr="006B629B">
        <w:t>[12]</w:t>
      </w:r>
      <w:r w:rsidRPr="006B629B">
        <w:fldChar w:fldCharType="end"/>
      </w:r>
    </w:p>
    <w:p w:rsidR="00690376" w:rsidRPr="006B629B" w:rsidRDefault="00690376" w:rsidP="00690376">
      <w:pPr>
        <w:pStyle w:val="ECCParagraph"/>
      </w:pPr>
    </w:p>
    <w:p w:rsidR="008A54FC" w:rsidRPr="006B629B" w:rsidRDefault="008A54FC" w:rsidP="00AD27A5">
      <w:pPr>
        <w:pStyle w:val="Heading1"/>
      </w:pPr>
      <w:bookmarkStart w:id="25" w:name="_Toc341771961"/>
      <w:r w:rsidRPr="006B629B">
        <w:lastRenderedPageBreak/>
        <w:t>Conclusions</w:t>
      </w:r>
      <w:bookmarkEnd w:id="25"/>
    </w:p>
    <w:p w:rsidR="003D150F" w:rsidRDefault="003D150F" w:rsidP="008A54FC">
      <w:pPr>
        <w:pStyle w:val="ECCParagraph"/>
      </w:pPr>
      <w:r>
        <w:t>The first principles of harmonisation of numbers were laid down 40 years ago.</w:t>
      </w:r>
    </w:p>
    <w:p w:rsidR="003D150F" w:rsidRDefault="003D150F" w:rsidP="008A54FC">
      <w:pPr>
        <w:pStyle w:val="ECCParagraph"/>
      </w:pPr>
      <w:r>
        <w:t>Only the last 15 years, intensive work has been done assessing the possibilities of harmonisation numbers in Europe. This led to some successes like the general acceptance of “00” as international prefix, “0” as trunk prefix, “112” as n</w:t>
      </w:r>
      <w:r w:rsidR="00D66245">
        <w:t>u</w:t>
      </w:r>
      <w:r>
        <w:t xml:space="preserve">mber for emergency services and “116” </w:t>
      </w:r>
      <w:r w:rsidR="00D66245">
        <w:t>as short code of a 6 digit structure for harmonised services.</w:t>
      </w:r>
    </w:p>
    <w:p w:rsidR="00D66245" w:rsidRDefault="00D66245" w:rsidP="008A54FC">
      <w:pPr>
        <w:pStyle w:val="ECCParagraph"/>
      </w:pPr>
      <w:r>
        <w:t xml:space="preserve">In 2012 the WG </w:t>
      </w:r>
      <w:proofErr w:type="gramStart"/>
      <w:r>
        <w:t>NaN</w:t>
      </w:r>
      <w:proofErr w:type="gramEnd"/>
      <w:r>
        <w:t xml:space="preserve"> came after long deliberation to the conclusion that it is unlikely that in the CEPT countries additional numbers can be found which could be used for further harmonisation. This is due the lack of convergence between the different national numbering plans and the unclear benefits</w:t>
      </w:r>
      <w:r w:rsidR="001433FB">
        <w:t xml:space="preserve"> of </w:t>
      </w:r>
      <w:r w:rsidR="00F41D6D">
        <w:t xml:space="preserve">further </w:t>
      </w:r>
      <w:r w:rsidR="001433FB">
        <w:t>harmonised numbers</w:t>
      </w:r>
      <w:r>
        <w:t>.</w:t>
      </w:r>
    </w:p>
    <w:p w:rsidR="00B2575C" w:rsidRDefault="001433FB" w:rsidP="008A54FC">
      <w:pPr>
        <w:pStyle w:val="ECCParagraph"/>
      </w:pPr>
      <w:r>
        <w:t xml:space="preserve">With the introduction of smart terminals the visibility of numbers is decreasing and as argued in conclusion </w:t>
      </w:r>
      <w:r w:rsidR="0030537D">
        <w:t>#8</w:t>
      </w:r>
      <w:r>
        <w:t xml:space="preserve"> of the Green </w:t>
      </w:r>
      <w:r w:rsidR="0030537D">
        <w:t>P</w:t>
      </w:r>
      <w:r>
        <w:t xml:space="preserve">aper on long term evolution in numbering, naming and addressing </w:t>
      </w:r>
      <w:r w:rsidR="00B2575C">
        <w:t xml:space="preserve">the needs for harmonization of numbers </w:t>
      </w:r>
      <w:r w:rsidR="00387FE2">
        <w:t>could</w:t>
      </w:r>
      <w:r w:rsidR="00B2575C">
        <w:t xml:space="preserve"> decrease on the long term.</w:t>
      </w:r>
    </w:p>
    <w:p w:rsidR="001433FB" w:rsidRDefault="001433FB" w:rsidP="008A54FC">
      <w:pPr>
        <w:pStyle w:val="ECCParagraph"/>
      </w:pPr>
      <w:r>
        <w:t xml:space="preserve"> </w:t>
      </w:r>
    </w:p>
    <w:p w:rsidR="00D66245" w:rsidRPr="006B629B" w:rsidRDefault="00D66245" w:rsidP="008A54FC">
      <w:pPr>
        <w:pStyle w:val="ECCParagraph"/>
      </w:pPr>
    </w:p>
    <w:p w:rsidR="00796A45" w:rsidRPr="006B629B" w:rsidRDefault="00796A45" w:rsidP="008A54FC">
      <w:pPr>
        <w:pStyle w:val="ECCParagraph"/>
      </w:pPr>
    </w:p>
    <w:p w:rsidR="008A54FC" w:rsidRPr="006B629B" w:rsidRDefault="008A54FC" w:rsidP="008A54FC">
      <w:pPr>
        <w:pStyle w:val="ECCParagraph"/>
      </w:pPr>
    </w:p>
    <w:p w:rsidR="008A54FC" w:rsidRPr="006B629B" w:rsidRDefault="008A54FC">
      <w:pPr>
        <w:rPr>
          <w:lang w:val="en-GB"/>
        </w:rPr>
        <w:sectPr w:rsidR="008A54FC" w:rsidRPr="006B629B">
          <w:headerReference w:type="even" r:id="rId13"/>
          <w:headerReference w:type="default" r:id="rId14"/>
          <w:headerReference w:type="first" r:id="rId15"/>
          <w:pgSz w:w="11907" w:h="16840" w:code="9"/>
          <w:pgMar w:top="1440" w:right="1134" w:bottom="1440" w:left="1134" w:header="709" w:footer="709" w:gutter="0"/>
          <w:cols w:space="708"/>
          <w:docGrid w:linePitch="360"/>
        </w:sectPr>
      </w:pPr>
    </w:p>
    <w:p w:rsidR="008A54FC" w:rsidRPr="006238A3" w:rsidRDefault="00256B92" w:rsidP="00AD27A5">
      <w:pPr>
        <w:pStyle w:val="ECCAnnex-heading1"/>
        <w:rPr>
          <w:b/>
        </w:rPr>
      </w:pPr>
      <w:bookmarkStart w:id="26" w:name="_Ref333496581"/>
      <w:bookmarkStart w:id="27" w:name="_Toc341771962"/>
      <w:r w:rsidRPr="006238A3">
        <w:rPr>
          <w:b/>
        </w:rPr>
        <w:lastRenderedPageBreak/>
        <w:t>First Candidates for Harmonised Services</w:t>
      </w:r>
      <w:bookmarkEnd w:id="26"/>
      <w:bookmarkEnd w:id="27"/>
    </w:p>
    <w:p w:rsidR="00796A45" w:rsidRPr="006B629B" w:rsidRDefault="00256B92" w:rsidP="008A54FC">
      <w:pPr>
        <w:pStyle w:val="ECCParagraph"/>
      </w:pPr>
      <w:r w:rsidRPr="006B629B">
        <w:t>The PTN Doc 691</w:t>
      </w:r>
      <w:r w:rsidR="00AD27A5" w:rsidRPr="006B629B">
        <w:t xml:space="preserve"> (1999)</w:t>
      </w:r>
      <w:r w:rsidRPr="006B629B">
        <w:t xml:space="preserve"> </w:t>
      </w:r>
      <w:r w:rsidRPr="006B629B">
        <w:fldChar w:fldCharType="begin"/>
      </w:r>
      <w:r w:rsidRPr="006B629B">
        <w:instrText xml:space="preserve"> REF _Ref326067730 \r \h </w:instrText>
      </w:r>
      <w:r w:rsidRPr="006B629B">
        <w:fldChar w:fldCharType="separate"/>
      </w:r>
      <w:r w:rsidR="00AD27A5" w:rsidRPr="006B629B">
        <w:t>[4]</w:t>
      </w:r>
      <w:r w:rsidRPr="006B629B">
        <w:fldChar w:fldCharType="end"/>
      </w:r>
      <w:r w:rsidRPr="006B629B">
        <w:t xml:space="preserve"> indicates candidates for possible harmonised services in Europe.</w:t>
      </w:r>
    </w:p>
    <w:p w:rsidR="008A54FC" w:rsidRPr="006B629B" w:rsidRDefault="00256B92" w:rsidP="008A54FC">
      <w:pPr>
        <w:pStyle w:val="ECCAnnexheading2"/>
        <w:rPr>
          <w:lang w:val="en-GB"/>
        </w:rPr>
      </w:pPr>
      <w:r w:rsidRPr="006B629B">
        <w:rPr>
          <w:lang w:val="en-GB"/>
        </w:rPr>
        <w:t>Telephone Assistance Services</w:t>
      </w:r>
    </w:p>
    <w:p w:rsidR="008A54FC" w:rsidRPr="006B629B" w:rsidRDefault="00256B92" w:rsidP="008A54FC">
      <w:pPr>
        <w:pStyle w:val="ECCAnnexheading3"/>
        <w:rPr>
          <w:lang w:val="en-GB"/>
        </w:rPr>
      </w:pPr>
      <w:r w:rsidRPr="006B629B">
        <w:rPr>
          <w:lang w:val="en-GB"/>
        </w:rPr>
        <w:t>Voice mail</w:t>
      </w:r>
    </w:p>
    <w:p w:rsidR="008A54FC" w:rsidRPr="006B629B" w:rsidRDefault="00256B92" w:rsidP="008A54FC">
      <w:pPr>
        <w:pStyle w:val="ECCParagraph"/>
      </w:pPr>
      <w:r w:rsidRPr="006B629B">
        <w:t>The voice mail service is a very popular service in telephony. It is useful for mobile users to have a simple access to this service also from other countries; at this moment this is a laborious procedure.</w:t>
      </w:r>
    </w:p>
    <w:p w:rsidR="00256B92" w:rsidRPr="006B629B" w:rsidRDefault="00256B92" w:rsidP="00256B92">
      <w:pPr>
        <w:pStyle w:val="ECCAnnexheading3"/>
        <w:rPr>
          <w:lang w:val="en-GB"/>
        </w:rPr>
      </w:pPr>
      <w:r w:rsidRPr="006B629B">
        <w:rPr>
          <w:lang w:val="en-GB"/>
        </w:rPr>
        <w:t>Helpdesk</w:t>
      </w:r>
    </w:p>
    <w:p w:rsidR="00256B92" w:rsidRPr="006B629B" w:rsidRDefault="00256B92" w:rsidP="008A54FC">
      <w:pPr>
        <w:pStyle w:val="ECCParagraph"/>
      </w:pPr>
      <w:r w:rsidRPr="006B629B">
        <w:t>A customer service is important for new users on a network but also for visitors on a network in another country.</w:t>
      </w:r>
    </w:p>
    <w:p w:rsidR="00256B92" w:rsidRPr="006B629B" w:rsidRDefault="00256B92" w:rsidP="00256B92">
      <w:pPr>
        <w:pStyle w:val="ECCAnnexheading3"/>
        <w:rPr>
          <w:lang w:val="en-GB"/>
        </w:rPr>
      </w:pPr>
      <w:r w:rsidRPr="006B629B">
        <w:rPr>
          <w:lang w:val="en-GB"/>
        </w:rPr>
        <w:t>Operator</w:t>
      </w:r>
    </w:p>
    <w:p w:rsidR="00256B92" w:rsidRPr="006B629B" w:rsidRDefault="00256B92" w:rsidP="008A54FC">
      <w:pPr>
        <w:pStyle w:val="ECCParagraph"/>
      </w:pPr>
      <w:r w:rsidRPr="006B629B">
        <w:t>Connect (international destinations), call completion.</w:t>
      </w:r>
    </w:p>
    <w:p w:rsidR="00256B92" w:rsidRPr="006B629B" w:rsidRDefault="00256B92" w:rsidP="00256B92">
      <w:pPr>
        <w:pStyle w:val="ECCAnnexheading3"/>
        <w:rPr>
          <w:lang w:val="en-GB"/>
        </w:rPr>
      </w:pPr>
      <w:r w:rsidRPr="006B629B">
        <w:rPr>
          <w:lang w:val="en-GB"/>
        </w:rPr>
        <w:t>Prepaid</w:t>
      </w:r>
    </w:p>
    <w:p w:rsidR="00256B92" w:rsidRPr="006B629B" w:rsidRDefault="00256B92" w:rsidP="008A54FC">
      <w:pPr>
        <w:pStyle w:val="ECCParagraph"/>
      </w:pPr>
      <w:r w:rsidRPr="006B629B">
        <w:t>When international roaming with prepaid phones is possible it will be useful for users to have an upgrade facility that is accessible by harmonised number.</w:t>
      </w:r>
    </w:p>
    <w:p w:rsidR="00256B92" w:rsidRPr="006B629B" w:rsidRDefault="00256B92" w:rsidP="00256B92">
      <w:pPr>
        <w:pStyle w:val="ECCAnnexheading3"/>
        <w:rPr>
          <w:lang w:val="en-GB"/>
        </w:rPr>
      </w:pPr>
      <w:r w:rsidRPr="006B629B">
        <w:rPr>
          <w:lang w:val="en-GB"/>
        </w:rPr>
        <w:t>Carrier selection</w:t>
      </w:r>
    </w:p>
    <w:p w:rsidR="00256B92" w:rsidRPr="006B629B" w:rsidRDefault="00256B92" w:rsidP="008A54FC">
      <w:pPr>
        <w:pStyle w:val="ECCParagraph"/>
      </w:pPr>
      <w:r w:rsidRPr="006B629B">
        <w:t>Pan-European carrier selection; Providers of CS can advertise with one CS-code.</w:t>
      </w:r>
    </w:p>
    <w:p w:rsidR="00256B92" w:rsidRPr="006B629B" w:rsidRDefault="00256B92" w:rsidP="00256B92">
      <w:pPr>
        <w:pStyle w:val="ECCAnnexheading3"/>
        <w:rPr>
          <w:lang w:val="en-GB"/>
        </w:rPr>
      </w:pPr>
      <w:r w:rsidRPr="006B629B">
        <w:rPr>
          <w:lang w:val="en-GB"/>
        </w:rPr>
        <w:t>International directory services</w:t>
      </w:r>
    </w:p>
    <w:p w:rsidR="00256B92" w:rsidRPr="006B629B" w:rsidRDefault="00256B92" w:rsidP="008A54FC">
      <w:pPr>
        <w:pStyle w:val="ECCParagraph"/>
      </w:pPr>
      <w:r w:rsidRPr="006B629B">
        <w:t>Additional to 118 directory service</w:t>
      </w:r>
    </w:p>
    <w:p w:rsidR="00256B92" w:rsidRPr="006B629B" w:rsidRDefault="00256B92" w:rsidP="00256B92">
      <w:pPr>
        <w:pStyle w:val="ECCAnnexheading2"/>
        <w:rPr>
          <w:lang w:val="en-GB"/>
        </w:rPr>
      </w:pPr>
      <w:r w:rsidRPr="006B629B">
        <w:rPr>
          <w:lang w:val="en-GB"/>
        </w:rPr>
        <w:t>Public Services</w:t>
      </w:r>
    </w:p>
    <w:p w:rsidR="00256B92" w:rsidRPr="006B629B" w:rsidRDefault="00256B92" w:rsidP="00256B92">
      <w:pPr>
        <w:pStyle w:val="ECCAnnexheading3"/>
        <w:rPr>
          <w:lang w:val="en-GB"/>
        </w:rPr>
      </w:pPr>
      <w:r w:rsidRPr="006B629B">
        <w:rPr>
          <w:lang w:val="en-GB"/>
        </w:rPr>
        <w:t>Calamity</w:t>
      </w:r>
    </w:p>
    <w:p w:rsidR="00256B92" w:rsidRPr="006B629B" w:rsidRDefault="00256B92" w:rsidP="008A54FC">
      <w:pPr>
        <w:pStyle w:val="ECCParagraph"/>
      </w:pPr>
      <w:proofErr w:type="gramStart"/>
      <w:r w:rsidRPr="006B629B">
        <w:t>Access to information when disaster has occurred.</w:t>
      </w:r>
      <w:proofErr w:type="gramEnd"/>
    </w:p>
    <w:p w:rsidR="00256B92" w:rsidRPr="006B629B" w:rsidRDefault="00256B92" w:rsidP="00256B92">
      <w:pPr>
        <w:pStyle w:val="ECCAnnexheading3"/>
        <w:rPr>
          <w:lang w:val="en-GB"/>
        </w:rPr>
      </w:pPr>
      <w:r w:rsidRPr="006B629B">
        <w:rPr>
          <w:lang w:val="en-GB"/>
        </w:rPr>
        <w:t>Police</w:t>
      </w:r>
    </w:p>
    <w:p w:rsidR="00256B92" w:rsidRPr="006B629B" w:rsidRDefault="00F97A04" w:rsidP="008A54FC">
      <w:pPr>
        <w:pStyle w:val="ECCParagraph"/>
      </w:pPr>
      <w:proofErr w:type="gramStart"/>
      <w:r w:rsidRPr="006B629B">
        <w:t>For non-urgent calls (additional to 112 emergency).</w:t>
      </w:r>
      <w:proofErr w:type="gramEnd"/>
    </w:p>
    <w:p w:rsidR="00256B92" w:rsidRPr="006B629B" w:rsidRDefault="00256B92" w:rsidP="00256B92">
      <w:pPr>
        <w:pStyle w:val="ECCAnnexheading3"/>
        <w:rPr>
          <w:lang w:val="en-GB"/>
        </w:rPr>
      </w:pPr>
      <w:r w:rsidRPr="006B629B">
        <w:rPr>
          <w:lang w:val="en-GB"/>
        </w:rPr>
        <w:t>Fire Brigade</w:t>
      </w:r>
    </w:p>
    <w:p w:rsidR="00256B92" w:rsidRPr="006B629B" w:rsidRDefault="00256B92" w:rsidP="008A54FC">
      <w:pPr>
        <w:pStyle w:val="ECCParagraph"/>
      </w:pPr>
    </w:p>
    <w:p w:rsidR="00256B92" w:rsidRPr="006B629B" w:rsidRDefault="00256B92" w:rsidP="00256B92">
      <w:pPr>
        <w:pStyle w:val="ECCAnnexheading3"/>
        <w:rPr>
          <w:lang w:val="en-GB"/>
        </w:rPr>
      </w:pPr>
      <w:r w:rsidRPr="006B629B">
        <w:rPr>
          <w:lang w:val="en-GB"/>
        </w:rPr>
        <w:t>Ambulance</w:t>
      </w:r>
    </w:p>
    <w:p w:rsidR="00256B92" w:rsidRPr="006B629B" w:rsidRDefault="00256B92" w:rsidP="008A54FC">
      <w:pPr>
        <w:pStyle w:val="ECCParagraph"/>
      </w:pPr>
    </w:p>
    <w:p w:rsidR="008A54FC" w:rsidRPr="006B629B" w:rsidRDefault="008A54FC" w:rsidP="008A54FC">
      <w:pPr>
        <w:pStyle w:val="ECCParagraph"/>
      </w:pPr>
    </w:p>
    <w:p w:rsidR="00332A4B" w:rsidRPr="006238A3" w:rsidRDefault="00332A4B" w:rsidP="00AD27A5">
      <w:pPr>
        <w:pStyle w:val="ECCAnnex-heading1"/>
        <w:rPr>
          <w:b/>
        </w:rPr>
      </w:pPr>
      <w:bookmarkStart w:id="28" w:name="_Ref333487595"/>
      <w:bookmarkStart w:id="29" w:name="_Ref326236137"/>
      <w:bookmarkStart w:id="30" w:name="_Toc341771963"/>
      <w:r w:rsidRPr="006238A3">
        <w:rPr>
          <w:b/>
        </w:rPr>
        <w:lastRenderedPageBreak/>
        <w:t>The Survey on the Availability of Short Codes in the Numbering Ranges 10X and 11X</w:t>
      </w:r>
      <w:bookmarkEnd w:id="28"/>
      <w:bookmarkEnd w:id="30"/>
    </w:p>
    <w:p w:rsidR="00332A4B" w:rsidRPr="006B629B" w:rsidRDefault="00332A4B" w:rsidP="0024079B">
      <w:pPr>
        <w:pStyle w:val="ECCAnnexheading2"/>
        <w:rPr>
          <w:lang w:val="en-GB"/>
        </w:rPr>
      </w:pPr>
      <w:r w:rsidRPr="006B629B">
        <w:rPr>
          <w:lang w:val="en-GB"/>
        </w:rPr>
        <w:t>14</w:t>
      </w:r>
      <w:r w:rsidRPr="006B629B">
        <w:rPr>
          <w:vertAlign w:val="superscript"/>
          <w:lang w:val="en-GB"/>
        </w:rPr>
        <w:t>th</w:t>
      </w:r>
      <w:r w:rsidRPr="006B629B">
        <w:rPr>
          <w:lang w:val="en-GB"/>
        </w:rPr>
        <w:t xml:space="preserve"> WG NNA meeting, Kristiansand, Norway, 29 September – 1 October 2009</w:t>
      </w:r>
    </w:p>
    <w:p w:rsidR="00332A4B" w:rsidRPr="0030537D" w:rsidRDefault="00332A4B" w:rsidP="00332A4B">
      <w:pPr>
        <w:pStyle w:val="ECCParagraph"/>
      </w:pPr>
      <w:r w:rsidRPr="0030537D">
        <w:t>Minutes point 12. PT HESC (quotation):</w:t>
      </w:r>
    </w:p>
    <w:p w:rsidR="00332A4B" w:rsidRPr="006B629B" w:rsidRDefault="00332A4B" w:rsidP="00332A4B">
      <w:pPr>
        <w:pStyle w:val="ECCParagraph"/>
        <w:ind w:left="720"/>
      </w:pPr>
      <w:r w:rsidRPr="006B629B">
        <w:t>“- - -</w:t>
      </w:r>
    </w:p>
    <w:p w:rsidR="00332A4B" w:rsidRPr="006B629B" w:rsidRDefault="00332A4B" w:rsidP="00332A4B">
      <w:pPr>
        <w:pStyle w:val="ECCParagraph"/>
        <w:ind w:left="720"/>
      </w:pPr>
      <w:r w:rsidRPr="006B629B">
        <w:t>2) The survey on the availability of Short Codes in the numbering ranges 10X and 11X</w:t>
      </w:r>
    </w:p>
    <w:p w:rsidR="00332A4B" w:rsidRPr="006B629B" w:rsidRDefault="00332A4B" w:rsidP="00332A4B">
      <w:pPr>
        <w:pStyle w:val="ECCParagraph"/>
        <w:ind w:left="720"/>
      </w:pPr>
      <w:r w:rsidRPr="006B629B">
        <w:t xml:space="preserve">NNA discussed the results of the survey on the availability of Short Codes in the numbering ranges 10X and 11X, contained in Doc. ECC/NNA(2009)044. </w:t>
      </w:r>
    </w:p>
    <w:p w:rsidR="00332A4B" w:rsidRPr="006B629B" w:rsidRDefault="00332A4B" w:rsidP="00332A4B">
      <w:pPr>
        <w:pStyle w:val="ECCParagraph"/>
        <w:ind w:left="720"/>
      </w:pPr>
      <w:r w:rsidRPr="006B629B">
        <w:t xml:space="preserve">In general the short codes 111, 115 and 117 were identified as the short codes being less used in the 31 European countries who participated in the survey. During the meeting, the representatives of the countries which had services running on the above mentioned short codes and which were present at the meeting were asked to detail the kind of use that was made of these codes. They were also asked to make a preliminary assessment whether it is possible to make the short codes in question available for future harmonized European use in the long term and, if this seemed not the case, whether a longer string of digits can coexist with the existing short code (e.g. 115 XYZ besides 115) </w:t>
      </w:r>
    </w:p>
    <w:p w:rsidR="00332A4B" w:rsidRPr="006B629B" w:rsidRDefault="00332A4B" w:rsidP="00332A4B">
      <w:pPr>
        <w:pStyle w:val="ECCParagraph"/>
        <w:ind w:left="720"/>
      </w:pPr>
      <w:r w:rsidRPr="006B629B">
        <w:t xml:space="preserve">A number of NNA members (France, United Kingdom, Portugal) expressed their reservations on this last question, because it was feared that creating a sub range to a short code will create misdialling, especially for fixed telephony services, where en-bloc sending of digits is not the standard </w:t>
      </w:r>
      <w:proofErr w:type="gramStart"/>
      <w:r w:rsidRPr="006B629B">
        <w:t>solution .</w:t>
      </w:r>
      <w:proofErr w:type="gramEnd"/>
      <w:r w:rsidRPr="006B629B">
        <w:t xml:space="preserve"> </w:t>
      </w:r>
    </w:p>
    <w:p w:rsidR="00332A4B" w:rsidRPr="006B629B" w:rsidRDefault="00332A4B" w:rsidP="00332A4B">
      <w:pPr>
        <w:pStyle w:val="ECCParagraph"/>
        <w:ind w:left="720"/>
      </w:pPr>
      <w:r w:rsidRPr="006B629B">
        <w:t xml:space="preserve">In the end, NNA asked the ECO to prepare a questionnaire allowing all NNA members to respond in detail to the following questions: </w:t>
      </w:r>
    </w:p>
    <w:p w:rsidR="00332A4B" w:rsidRPr="006B629B" w:rsidRDefault="00332A4B" w:rsidP="00332A4B">
      <w:pPr>
        <w:pStyle w:val="ECCNumberedBullets"/>
        <w:tabs>
          <w:tab w:val="clear" w:pos="340"/>
          <w:tab w:val="num" w:pos="1060"/>
        </w:tabs>
        <w:ind w:left="1060"/>
        <w:rPr>
          <w:lang w:val="en-GB"/>
        </w:rPr>
      </w:pPr>
      <w:r w:rsidRPr="006B629B">
        <w:rPr>
          <w:lang w:val="en-GB"/>
        </w:rPr>
        <w:t xml:space="preserve">What kind of service currently uses the 111, 115 and 117 short </w:t>
      </w:r>
      <w:proofErr w:type="gramStart"/>
      <w:r w:rsidRPr="006B629B">
        <w:rPr>
          <w:lang w:val="en-GB"/>
        </w:rPr>
        <w:t>code</w:t>
      </w:r>
      <w:proofErr w:type="gramEnd"/>
      <w:r w:rsidRPr="006B629B">
        <w:rPr>
          <w:lang w:val="en-GB"/>
        </w:rPr>
        <w:t xml:space="preserve"> in your country? (the intention of this question is to have concrete feedback on the current use, possibly with examples, not to have a generic service description of the type of use which is permitted)</w:t>
      </w:r>
    </w:p>
    <w:p w:rsidR="00332A4B" w:rsidRPr="006B629B" w:rsidRDefault="00332A4B" w:rsidP="00332A4B">
      <w:pPr>
        <w:pStyle w:val="ECCNumberedBullets"/>
        <w:ind w:left="1060"/>
        <w:rPr>
          <w:lang w:val="en-GB"/>
        </w:rPr>
      </w:pPr>
      <w:r w:rsidRPr="006B629B">
        <w:rPr>
          <w:lang w:val="en-GB"/>
        </w:rPr>
        <w:t xml:space="preserve">Can the 111, 115 or 117 short </w:t>
      </w:r>
      <w:proofErr w:type="gramStart"/>
      <w:r w:rsidRPr="006B629B">
        <w:rPr>
          <w:lang w:val="en-GB"/>
        </w:rPr>
        <w:t>code</w:t>
      </w:r>
      <w:proofErr w:type="gramEnd"/>
      <w:r w:rsidRPr="006B629B">
        <w:rPr>
          <w:lang w:val="en-GB"/>
        </w:rPr>
        <w:t xml:space="preserve">, which is currently in use, be made available in the long term (i.e. within five (5) years)? </w:t>
      </w:r>
    </w:p>
    <w:p w:rsidR="00332A4B" w:rsidRPr="006B629B" w:rsidRDefault="00332A4B" w:rsidP="00332A4B">
      <w:pPr>
        <w:pStyle w:val="ECCNumberedBullets"/>
        <w:ind w:left="1060"/>
        <w:rPr>
          <w:lang w:val="en-GB"/>
        </w:rPr>
      </w:pPr>
      <w:r w:rsidRPr="006B629B">
        <w:rPr>
          <w:lang w:val="en-GB"/>
        </w:rPr>
        <w:t xml:space="preserve">If the answer to question 2 is negative, is it </w:t>
      </w:r>
      <w:proofErr w:type="gramStart"/>
      <w:r w:rsidR="00275CA7" w:rsidRPr="006B629B">
        <w:rPr>
          <w:lang w:val="en-GB"/>
        </w:rPr>
        <w:t>envisage</w:t>
      </w:r>
      <w:proofErr w:type="gramEnd"/>
      <w:r w:rsidR="00275CA7" w:rsidRPr="006B629B">
        <w:rPr>
          <w:lang w:val="en-GB"/>
        </w:rPr>
        <w:t xml:space="preserve"> able</w:t>
      </w:r>
      <w:r w:rsidRPr="006B629B">
        <w:rPr>
          <w:lang w:val="en-GB"/>
        </w:rPr>
        <w:t xml:space="preserve"> to create sub ranges and/or to change the routeing rules to support this?”</w:t>
      </w:r>
    </w:p>
    <w:p w:rsidR="00332A4B" w:rsidRPr="006B629B" w:rsidRDefault="00332A4B" w:rsidP="00332A4B">
      <w:pPr>
        <w:pStyle w:val="ECCNumberedBullets"/>
        <w:numPr>
          <w:ilvl w:val="0"/>
          <w:numId w:val="0"/>
        </w:numPr>
        <w:ind w:left="340" w:hanging="340"/>
        <w:rPr>
          <w:lang w:val="en-GB"/>
        </w:rPr>
      </w:pPr>
    </w:p>
    <w:p w:rsidR="00332A4B" w:rsidRPr="006B629B" w:rsidRDefault="00332A4B" w:rsidP="00332A4B">
      <w:pPr>
        <w:pStyle w:val="ECCParagraph"/>
      </w:pPr>
    </w:p>
    <w:p w:rsidR="00275CA7" w:rsidRPr="006B629B" w:rsidRDefault="0024079B" w:rsidP="0024079B">
      <w:pPr>
        <w:pStyle w:val="ECCAnnexheading2"/>
        <w:rPr>
          <w:lang w:val="en-GB"/>
        </w:rPr>
      </w:pPr>
      <w:r w:rsidRPr="006B629B">
        <w:rPr>
          <w:lang w:val="en-GB"/>
        </w:rPr>
        <w:t>15</w:t>
      </w:r>
      <w:r w:rsidRPr="006B629B">
        <w:rPr>
          <w:vertAlign w:val="superscript"/>
          <w:lang w:val="en-GB"/>
        </w:rPr>
        <w:t>th</w:t>
      </w:r>
      <w:r w:rsidRPr="006B629B">
        <w:rPr>
          <w:lang w:val="en-GB"/>
        </w:rPr>
        <w:t xml:space="preserve"> WG NNA meeting, Vilnius, Lithuania, 14-16 June 2010</w:t>
      </w:r>
    </w:p>
    <w:p w:rsidR="0024079B" w:rsidRPr="006B629B" w:rsidRDefault="0024079B" w:rsidP="00332A4B">
      <w:pPr>
        <w:pStyle w:val="ECCParagraph"/>
      </w:pPr>
      <w:r w:rsidRPr="006B629B">
        <w:t>Minutes point 11. PT HESC – future HESC numbers for services offered on cost recovery (quotation):</w:t>
      </w:r>
    </w:p>
    <w:p w:rsidR="0024079B" w:rsidRPr="006B629B" w:rsidRDefault="0024079B" w:rsidP="0024079B">
      <w:pPr>
        <w:pStyle w:val="ECCParagraph"/>
        <w:ind w:left="720"/>
      </w:pPr>
      <w:r w:rsidRPr="006B629B">
        <w:t>“ - - -</w:t>
      </w:r>
    </w:p>
    <w:p w:rsidR="0024079B" w:rsidRPr="006B629B" w:rsidRDefault="0024079B" w:rsidP="0024079B">
      <w:pPr>
        <w:pStyle w:val="ECCParagraph"/>
        <w:ind w:left="720"/>
      </w:pPr>
      <w:proofErr w:type="gramStart"/>
      <w:r w:rsidRPr="006B629B">
        <w:t>b</w:t>
      </w:r>
      <w:proofErr w:type="gramEnd"/>
      <w:r w:rsidRPr="006B629B">
        <w:t>) Use of 111, 115 and 117 number ranges</w:t>
      </w:r>
    </w:p>
    <w:p w:rsidR="0024079B" w:rsidRPr="006B629B" w:rsidRDefault="0024079B" w:rsidP="0024079B">
      <w:pPr>
        <w:pStyle w:val="ECCParagraph"/>
        <w:ind w:left="720"/>
      </w:pPr>
      <w:r w:rsidRPr="006B629B">
        <w:t>After this, a discussion took place on what to do with the results of the questionnaire on the usability of the 111, 115 and 117 ranges, contained in Doc. ECC/NNA(2010)013rev1.</w:t>
      </w:r>
    </w:p>
    <w:p w:rsidR="0024079B" w:rsidRPr="006B629B" w:rsidRDefault="0024079B" w:rsidP="0024079B">
      <w:pPr>
        <w:pStyle w:val="ECCParagraph"/>
        <w:ind w:left="720"/>
      </w:pPr>
      <w:r w:rsidRPr="006B629B">
        <w:t>The discussion made it clear that not all the facts are there to make a fair judgment on whether there are possibilities to freeze extra short number (sub</w:t>
      </w:r>
      <w:proofErr w:type="gramStart"/>
      <w:r w:rsidRPr="006B629B">
        <w:t>)ranges</w:t>
      </w:r>
      <w:proofErr w:type="gramEnd"/>
      <w:r w:rsidRPr="006B629B">
        <w:t xml:space="preserve"> for European harmonized use in the long term (e.g. not all ECC member states replied to the questionnaire, there is not enough clarity on all current services making use of the identified (sub)ranges, etc...).</w:t>
      </w:r>
    </w:p>
    <w:p w:rsidR="0024079B" w:rsidRPr="006B629B" w:rsidRDefault="0024079B" w:rsidP="0024079B">
      <w:pPr>
        <w:pStyle w:val="ECCParagraph"/>
        <w:ind w:left="720"/>
      </w:pPr>
      <w:r w:rsidRPr="006B629B">
        <w:lastRenderedPageBreak/>
        <w:t>The Chairman called upon NNA members to check their replies to the questionnaire and to give updates, if needed. He also asked NNA members to consult internally whether there is support for developing an ECC Recommendation that recommends the reservation of extra short number (sub</w:t>
      </w:r>
      <w:proofErr w:type="gramStart"/>
      <w:r w:rsidRPr="006B629B">
        <w:t>)ranges</w:t>
      </w:r>
      <w:proofErr w:type="gramEnd"/>
      <w:r w:rsidRPr="006B629B">
        <w:t xml:space="preserve"> for future harmonized European use.</w:t>
      </w:r>
    </w:p>
    <w:p w:rsidR="0024079B" w:rsidRPr="006B629B" w:rsidRDefault="0024079B" w:rsidP="0024079B">
      <w:pPr>
        <w:pStyle w:val="ECCParagraph"/>
        <w:ind w:left="720"/>
      </w:pPr>
      <w:r w:rsidRPr="006B629B">
        <w:t>ECO was asked to resubmit the questionnaire to the non-responding ECC/NNA members and to present an updated, more refined version of responses to the questionnaire to the next WG meeting.</w:t>
      </w:r>
    </w:p>
    <w:p w:rsidR="0024079B" w:rsidRPr="006B629B" w:rsidRDefault="0024079B" w:rsidP="0024079B">
      <w:pPr>
        <w:pStyle w:val="ECCParagraph"/>
        <w:ind w:left="720"/>
      </w:pPr>
      <w:r w:rsidRPr="006B629B">
        <w:t>- - -“</w:t>
      </w:r>
    </w:p>
    <w:p w:rsidR="0024079B" w:rsidRPr="006B629B" w:rsidRDefault="0024079B" w:rsidP="0024079B">
      <w:pPr>
        <w:pStyle w:val="ECCParagraph"/>
      </w:pPr>
    </w:p>
    <w:p w:rsidR="00411654" w:rsidRPr="006B629B" w:rsidRDefault="00411654" w:rsidP="00411654">
      <w:pPr>
        <w:pStyle w:val="ECCAnnexheading2"/>
        <w:rPr>
          <w:lang w:val="en-GB"/>
        </w:rPr>
      </w:pPr>
      <w:r w:rsidRPr="006B629B">
        <w:rPr>
          <w:lang w:val="en-GB"/>
        </w:rPr>
        <w:t>Collection of 10x and 11x related information</w:t>
      </w:r>
    </w:p>
    <w:p w:rsidR="00D43C38" w:rsidRPr="006B629B" w:rsidRDefault="00D43C38" w:rsidP="00D43C38">
      <w:pPr>
        <w:ind w:left="576"/>
        <w:rPr>
          <w:lang w:val="en-GB"/>
        </w:rPr>
      </w:pPr>
      <w:r w:rsidRPr="006B629B">
        <w:rPr>
          <w:lang w:val="en-GB"/>
        </w:rPr>
        <w:t>1</w:t>
      </w:r>
      <w:r w:rsidRPr="006B629B">
        <w:rPr>
          <w:vertAlign w:val="superscript"/>
          <w:lang w:val="en-GB"/>
        </w:rPr>
        <w:t>st</w:t>
      </w:r>
      <w:r w:rsidRPr="006B629B">
        <w:rPr>
          <w:lang w:val="en-GB"/>
        </w:rPr>
        <w:t xml:space="preserve"> WG NaN meeting, Luxembourg, 24-25 November 2010:</w:t>
      </w:r>
    </w:p>
    <w:p w:rsidR="00D43C38" w:rsidRPr="006B629B" w:rsidRDefault="00D43C38" w:rsidP="00D43C38">
      <w:pPr>
        <w:ind w:left="576"/>
        <w:rPr>
          <w:lang w:val="en-GB"/>
        </w:rPr>
      </w:pPr>
      <w:proofErr w:type="gramStart"/>
      <w:r w:rsidRPr="006B629B">
        <w:rPr>
          <w:lang w:val="en-GB"/>
        </w:rPr>
        <w:t>NaN(</w:t>
      </w:r>
      <w:proofErr w:type="gramEnd"/>
      <w:r w:rsidRPr="006B629B">
        <w:rPr>
          <w:lang w:val="en-GB"/>
        </w:rPr>
        <w:t>2010)018rev1 – Result of Questionnaire on 111-115-117</w:t>
      </w:r>
    </w:p>
    <w:p w:rsidR="00D43C38" w:rsidRPr="006B629B" w:rsidRDefault="00D43C38" w:rsidP="00D43C38">
      <w:pPr>
        <w:ind w:left="576"/>
        <w:rPr>
          <w:lang w:val="en-GB"/>
        </w:rPr>
      </w:pPr>
    </w:p>
    <w:p w:rsidR="00D43C38" w:rsidRPr="006B629B" w:rsidRDefault="00D43C38" w:rsidP="00411654">
      <w:pPr>
        <w:pStyle w:val="ECCParagraph"/>
        <w:ind w:left="576"/>
      </w:pPr>
      <w:r w:rsidRPr="006B629B">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9.55pt" o:ole="">
            <v:imagedata r:id="rId16" o:title=""/>
          </v:shape>
          <o:OLEObject Type="Embed" ProgID="Excel.Sheet.8" ShapeID="_x0000_i1025" DrawAspect="Icon" ObjectID="_1415514761" r:id="rId17"/>
        </w:object>
      </w:r>
    </w:p>
    <w:p w:rsidR="00D43C38" w:rsidRPr="006B629B" w:rsidRDefault="00D43C38" w:rsidP="00411654">
      <w:pPr>
        <w:pStyle w:val="ECCParagraph"/>
        <w:ind w:left="576"/>
      </w:pPr>
    </w:p>
    <w:p w:rsidR="00D43C38" w:rsidRPr="006B629B" w:rsidRDefault="00411654" w:rsidP="00D43C38">
      <w:pPr>
        <w:ind w:left="576"/>
        <w:rPr>
          <w:lang w:val="en-GB"/>
        </w:rPr>
      </w:pPr>
      <w:r w:rsidRPr="006B629B">
        <w:rPr>
          <w:lang w:val="en-GB"/>
        </w:rPr>
        <w:t>2</w:t>
      </w:r>
      <w:r w:rsidRPr="006B629B">
        <w:rPr>
          <w:vertAlign w:val="superscript"/>
          <w:lang w:val="en-GB"/>
        </w:rPr>
        <w:t>nd</w:t>
      </w:r>
      <w:r w:rsidRPr="006B629B">
        <w:rPr>
          <w:lang w:val="en-GB"/>
        </w:rPr>
        <w:t xml:space="preserve"> WG NaN meeting, Athens</w:t>
      </w:r>
      <w:r w:rsidR="00D43C38" w:rsidRPr="006B629B">
        <w:rPr>
          <w:lang w:val="en-GB"/>
        </w:rPr>
        <w:t>, Greece, 4-5 May 2011:</w:t>
      </w:r>
    </w:p>
    <w:p w:rsidR="00411654" w:rsidRPr="006B629B" w:rsidRDefault="00411654" w:rsidP="00D43C38">
      <w:pPr>
        <w:ind w:left="576"/>
        <w:rPr>
          <w:lang w:val="en-GB"/>
        </w:rPr>
      </w:pPr>
      <w:proofErr w:type="gramStart"/>
      <w:r w:rsidRPr="006B629B">
        <w:rPr>
          <w:lang w:val="en-GB"/>
        </w:rPr>
        <w:t>NaN(</w:t>
      </w:r>
      <w:proofErr w:type="gramEnd"/>
      <w:r w:rsidRPr="006B629B">
        <w:rPr>
          <w:lang w:val="en-GB"/>
        </w:rPr>
        <w:t>2011)007rev1 – Report on Responses to 11X data collection</w:t>
      </w:r>
    </w:p>
    <w:p w:rsidR="00D43C38" w:rsidRPr="006B629B" w:rsidRDefault="00D43C38" w:rsidP="00D43C38">
      <w:pPr>
        <w:ind w:left="576"/>
        <w:rPr>
          <w:lang w:val="en-GB"/>
        </w:rPr>
      </w:pPr>
    </w:p>
    <w:p w:rsidR="00411654" w:rsidRPr="006B629B" w:rsidRDefault="00411654" w:rsidP="00411654">
      <w:pPr>
        <w:pStyle w:val="ECCParagraph"/>
        <w:ind w:left="576"/>
      </w:pPr>
      <w:r w:rsidRPr="006B629B">
        <w:object w:dxaOrig="1531" w:dyaOrig="990">
          <v:shape id="_x0000_i1026" type="#_x0000_t75" style="width:75.65pt;height:49.55pt" o:ole="">
            <v:imagedata r:id="rId18" o:title=""/>
          </v:shape>
          <o:OLEObject Type="Embed" ProgID="Excel.Sheet.8" ShapeID="_x0000_i1026" DrawAspect="Icon" ObjectID="_1415514762" r:id="rId19"/>
        </w:object>
      </w:r>
    </w:p>
    <w:p w:rsidR="00D43C38" w:rsidRPr="006B629B" w:rsidRDefault="00D43C38" w:rsidP="00411654">
      <w:pPr>
        <w:pStyle w:val="ECCParagraph"/>
        <w:ind w:left="576"/>
      </w:pPr>
    </w:p>
    <w:p w:rsidR="00D43C38" w:rsidRPr="006B629B" w:rsidRDefault="00D43C38" w:rsidP="00411654">
      <w:pPr>
        <w:pStyle w:val="ECCParagraph"/>
        <w:ind w:left="576"/>
      </w:pPr>
    </w:p>
    <w:p w:rsidR="00D43C38" w:rsidRPr="006B629B" w:rsidRDefault="00D43C38" w:rsidP="00411654">
      <w:pPr>
        <w:pStyle w:val="ECCParagraph"/>
        <w:ind w:left="576"/>
      </w:pPr>
    </w:p>
    <w:p w:rsidR="00D43C38" w:rsidRPr="006B629B" w:rsidRDefault="00D43C38" w:rsidP="00411654">
      <w:pPr>
        <w:pStyle w:val="ECCParagraph"/>
        <w:ind w:left="576"/>
      </w:pPr>
    </w:p>
    <w:p w:rsidR="0024079B" w:rsidRPr="006B629B" w:rsidRDefault="0024079B" w:rsidP="0024079B">
      <w:pPr>
        <w:pStyle w:val="ECCParagraph"/>
      </w:pPr>
    </w:p>
    <w:p w:rsidR="008A54FC" w:rsidRPr="006238A3" w:rsidRDefault="008A54FC" w:rsidP="00AD27A5">
      <w:pPr>
        <w:pStyle w:val="ECCAnnex-heading1"/>
        <w:rPr>
          <w:b/>
        </w:rPr>
      </w:pPr>
      <w:bookmarkStart w:id="31" w:name="_Toc341771964"/>
      <w:r w:rsidRPr="006238A3">
        <w:rPr>
          <w:b/>
        </w:rPr>
        <w:lastRenderedPageBreak/>
        <w:t>List of reference</w:t>
      </w:r>
      <w:r w:rsidR="00E74BFB" w:rsidRPr="006238A3">
        <w:rPr>
          <w:b/>
        </w:rPr>
        <w:t>s</w:t>
      </w:r>
      <w:bookmarkEnd w:id="29"/>
      <w:bookmarkEnd w:id="31"/>
    </w:p>
    <w:p w:rsidR="00D213AA" w:rsidRPr="006B629B" w:rsidRDefault="00D213AA" w:rsidP="00D213AA">
      <w:pPr>
        <w:pStyle w:val="ECCParagraph"/>
      </w:pPr>
      <w:r w:rsidRPr="006B629B">
        <w:t xml:space="preserve">The following reference documents are considered as key information sources within the area of number harmonisation in the context of this </w:t>
      </w:r>
      <w:r w:rsidR="001E4582">
        <w:t>Stocktaking Paper</w:t>
      </w:r>
      <w:r w:rsidRPr="006B629B">
        <w:t>. The actual reference documents are embedded with the reference for easier access to them.</w:t>
      </w:r>
    </w:p>
    <w:p w:rsidR="008A54FC" w:rsidRPr="006B629B" w:rsidRDefault="008A54FC" w:rsidP="00F97A04">
      <w:pPr>
        <w:pStyle w:val="reference"/>
        <w:numPr>
          <w:ilvl w:val="0"/>
          <w:numId w:val="7"/>
        </w:numPr>
        <w:spacing w:after="240"/>
        <w:rPr>
          <w:lang w:val="en-GB"/>
        </w:rPr>
      </w:pPr>
      <w:bookmarkStart w:id="32" w:name="_Ref326062952"/>
      <w:bookmarkStart w:id="33" w:name="_Ref326069744"/>
      <w:bookmarkStart w:id="34" w:name="_Ref333501782"/>
      <w:r w:rsidRPr="006B629B">
        <w:rPr>
          <w:lang w:val="en-GB"/>
        </w:rPr>
        <w:t>R</w:t>
      </w:r>
      <w:bookmarkEnd w:id="32"/>
      <w:r w:rsidR="0092207E" w:rsidRPr="006B629B">
        <w:rPr>
          <w:lang w:val="en-GB"/>
        </w:rPr>
        <w:t>ecommendation T/SF 1: Long Term Standardisation of National Numbering Plans</w:t>
      </w:r>
      <w:r w:rsidR="0092207E" w:rsidRPr="006B629B">
        <w:rPr>
          <w:lang w:val="en-GB"/>
        </w:rPr>
        <w:br/>
        <w:t xml:space="preserve">(The Hague 1972, revised at Puerto de la Cruz 1974, at </w:t>
      </w:r>
      <w:proofErr w:type="spellStart"/>
      <w:r w:rsidR="0092207E" w:rsidRPr="006B629B">
        <w:rPr>
          <w:lang w:val="en-GB"/>
        </w:rPr>
        <w:t>Málaga-Torremolinos</w:t>
      </w:r>
      <w:proofErr w:type="spellEnd"/>
      <w:r w:rsidR="0092207E" w:rsidRPr="006B629B">
        <w:rPr>
          <w:lang w:val="en-GB"/>
        </w:rPr>
        <w:t xml:space="preserve"> 1975, at Stockholm 1976 and by correspondence 1990)</w:t>
      </w:r>
      <w:bookmarkEnd w:id="33"/>
      <w:r w:rsidR="00F648CB" w:rsidRPr="006B629B">
        <w:rPr>
          <w:lang w:val="en-GB"/>
        </w:rPr>
        <w:br/>
        <w:t xml:space="preserve"> </w:t>
      </w:r>
      <w:r w:rsidR="00F648CB" w:rsidRPr="006B629B">
        <w:rPr>
          <w:lang w:val="en-GB"/>
        </w:rPr>
        <w:object w:dxaOrig="1531" w:dyaOrig="990">
          <v:shape id="_x0000_i1027" type="#_x0000_t75" style="width:75.65pt;height:49.55pt" o:ole="">
            <v:imagedata r:id="rId20" o:title=""/>
          </v:shape>
          <o:OLEObject Type="Embed" ProgID="AcroExch.Document.7" ShapeID="_x0000_i1027" DrawAspect="Icon" ObjectID="_1415514763" r:id="rId21"/>
        </w:object>
      </w:r>
      <w:bookmarkEnd w:id="34"/>
    </w:p>
    <w:p w:rsidR="008A54FC" w:rsidRPr="006B629B" w:rsidRDefault="00605381" w:rsidP="00796A45">
      <w:pPr>
        <w:pStyle w:val="reference"/>
        <w:spacing w:after="240"/>
        <w:rPr>
          <w:lang w:val="en-GB"/>
        </w:rPr>
      </w:pPr>
      <w:bookmarkStart w:id="35" w:name="_Ref326068939"/>
      <w:bookmarkStart w:id="36" w:name="_Ref333496511"/>
      <w:r w:rsidRPr="006B629B">
        <w:rPr>
          <w:lang w:val="en-GB"/>
        </w:rPr>
        <w:t>European Telecommunications Office (ETO): Harmonisation of Short Codes in Europe</w:t>
      </w:r>
      <w:r w:rsidRPr="006B629B">
        <w:rPr>
          <w:lang w:val="en-GB"/>
        </w:rPr>
        <w:br/>
        <w:t xml:space="preserve">(25 September 1998, work order 48380, </w:t>
      </w:r>
      <w:r w:rsidRPr="006B629B">
        <w:rPr>
          <w:rFonts w:cs="Arial"/>
          <w:lang w:val="en-GB"/>
        </w:rPr>
        <w:t>©</w:t>
      </w:r>
      <w:r w:rsidRPr="006B629B">
        <w:rPr>
          <w:lang w:val="en-GB"/>
        </w:rPr>
        <w:t xml:space="preserve"> European Commission)</w:t>
      </w:r>
      <w:bookmarkEnd w:id="35"/>
      <w:r w:rsidR="00F648CB" w:rsidRPr="006B629B">
        <w:rPr>
          <w:lang w:val="en-GB"/>
        </w:rPr>
        <w:br/>
      </w:r>
      <w:bookmarkStart w:id="37" w:name="_MON_1399812074"/>
      <w:bookmarkEnd w:id="37"/>
      <w:bookmarkStart w:id="38" w:name="_MON_1407238850"/>
      <w:bookmarkEnd w:id="38"/>
      <w:r w:rsidR="00764B1D" w:rsidRPr="006B629B">
        <w:rPr>
          <w:lang w:val="en-GB"/>
        </w:rPr>
        <w:object w:dxaOrig="1531" w:dyaOrig="990">
          <v:shape id="_x0000_i1028" type="#_x0000_t75" style="width:75.65pt;height:49.55pt" o:ole="">
            <v:imagedata r:id="rId22" o:title=""/>
          </v:shape>
          <o:OLEObject Type="Embed" ProgID="Word.Document.12" ShapeID="_x0000_i1028" DrawAspect="Icon" ObjectID="_1415514764" r:id="rId23">
            <o:FieldCodes>\s</o:FieldCodes>
          </o:OLEObject>
        </w:object>
      </w:r>
      <w:bookmarkEnd w:id="36"/>
    </w:p>
    <w:p w:rsidR="008A54FC" w:rsidRPr="006B629B" w:rsidRDefault="0012670E" w:rsidP="00796A45">
      <w:pPr>
        <w:pStyle w:val="reference"/>
        <w:spacing w:after="240"/>
        <w:rPr>
          <w:lang w:val="en-GB"/>
        </w:rPr>
      </w:pPr>
      <w:bookmarkStart w:id="39" w:name="_Ref326065782"/>
      <w:bookmarkStart w:id="40" w:name="_Ref333496540"/>
      <w:r w:rsidRPr="006B629B">
        <w:rPr>
          <w:lang w:val="en-GB"/>
        </w:rPr>
        <w:t>ECC WG NNA PT HESC (HESC 006): Prehistory of Harmonised European Short Codes</w:t>
      </w:r>
      <w:r w:rsidRPr="006B629B">
        <w:rPr>
          <w:lang w:val="en-GB"/>
        </w:rPr>
        <w:br/>
        <w:t>(Chairman of PT HESC, Bonn, Germany, 2 July 2004)</w:t>
      </w:r>
      <w:bookmarkEnd w:id="39"/>
      <w:r w:rsidR="00764B1D" w:rsidRPr="006B629B">
        <w:rPr>
          <w:lang w:val="en-GB"/>
        </w:rPr>
        <w:br/>
      </w:r>
      <w:bookmarkStart w:id="41" w:name="_MON_1399812117"/>
      <w:bookmarkEnd w:id="41"/>
      <w:r w:rsidR="00764B1D" w:rsidRPr="006B629B">
        <w:rPr>
          <w:lang w:val="en-GB"/>
        </w:rPr>
        <w:object w:dxaOrig="1531" w:dyaOrig="990">
          <v:shape id="_x0000_i1029" type="#_x0000_t75" style="width:75.65pt;height:49.55pt" o:ole="">
            <v:imagedata r:id="rId24" o:title=""/>
          </v:shape>
          <o:OLEObject Type="Embed" ProgID="Word.Document.8" ShapeID="_x0000_i1029" DrawAspect="Icon" ObjectID="_1415514765" r:id="rId25">
            <o:FieldCodes>\s</o:FieldCodes>
          </o:OLEObject>
        </w:object>
      </w:r>
      <w:bookmarkEnd w:id="40"/>
    </w:p>
    <w:p w:rsidR="0012670E" w:rsidRPr="006B629B" w:rsidRDefault="00256B92" w:rsidP="00796A45">
      <w:pPr>
        <w:pStyle w:val="reference"/>
        <w:spacing w:after="240"/>
        <w:rPr>
          <w:lang w:val="en-GB"/>
        </w:rPr>
      </w:pPr>
      <w:bookmarkStart w:id="42" w:name="_Ref326067730"/>
      <w:r w:rsidRPr="006B629B">
        <w:rPr>
          <w:lang w:val="en-GB"/>
        </w:rPr>
        <w:t>ECTRA PTN Doc 691: Harmonisation of short codes</w:t>
      </w:r>
      <w:r w:rsidRPr="006B629B">
        <w:rPr>
          <w:lang w:val="en-GB"/>
        </w:rPr>
        <w:br/>
        <w:t>(</w:t>
      </w:r>
      <w:proofErr w:type="spellStart"/>
      <w:r w:rsidRPr="006B629B">
        <w:rPr>
          <w:lang w:val="en-GB"/>
        </w:rPr>
        <w:t>Klaas</w:t>
      </w:r>
      <w:proofErr w:type="spellEnd"/>
      <w:r w:rsidRPr="006B629B">
        <w:rPr>
          <w:lang w:val="en-GB"/>
        </w:rPr>
        <w:t xml:space="preserve"> </w:t>
      </w:r>
      <w:proofErr w:type="spellStart"/>
      <w:r w:rsidRPr="006B629B">
        <w:rPr>
          <w:lang w:val="en-GB"/>
        </w:rPr>
        <w:t>Bouma</w:t>
      </w:r>
      <w:proofErr w:type="spellEnd"/>
      <w:r w:rsidRPr="006B629B">
        <w:rPr>
          <w:lang w:val="en-GB"/>
        </w:rPr>
        <w:t xml:space="preserve">, Ministry of Transport, DGTP, </w:t>
      </w:r>
      <w:r w:rsidR="006B629B" w:rsidRPr="006B629B">
        <w:rPr>
          <w:lang w:val="en-GB"/>
        </w:rPr>
        <w:t xml:space="preserve">the </w:t>
      </w:r>
      <w:r w:rsidRPr="006B629B">
        <w:rPr>
          <w:lang w:val="en-GB"/>
        </w:rPr>
        <w:t>Netherlands, 13 September 1999)</w:t>
      </w:r>
      <w:bookmarkEnd w:id="42"/>
      <w:r w:rsidR="00764B1D" w:rsidRPr="006B629B">
        <w:rPr>
          <w:lang w:val="en-GB"/>
        </w:rPr>
        <w:br/>
      </w:r>
      <w:r w:rsidR="00764B1D" w:rsidRPr="006B629B">
        <w:rPr>
          <w:lang w:val="en-GB"/>
        </w:rPr>
        <w:object w:dxaOrig="1531" w:dyaOrig="990">
          <v:shape id="_x0000_i1030" type="#_x0000_t75" style="width:75.65pt;height:49.55pt" o:ole="">
            <v:imagedata r:id="rId26" o:title=""/>
          </v:shape>
          <o:OLEObject Type="Embed" ProgID="AcroExch.Document.7" ShapeID="_x0000_i1030" DrawAspect="Icon" ObjectID="_1415514766" r:id="rId27"/>
        </w:object>
      </w:r>
    </w:p>
    <w:p w:rsidR="00256B92" w:rsidRPr="006B629B" w:rsidRDefault="009612F6" w:rsidP="00796A45">
      <w:pPr>
        <w:pStyle w:val="reference"/>
        <w:spacing w:after="240"/>
        <w:rPr>
          <w:lang w:val="en-GB"/>
        </w:rPr>
      </w:pPr>
      <w:bookmarkStart w:id="43" w:name="_Ref326068378"/>
      <w:r w:rsidRPr="006B629B">
        <w:rPr>
          <w:lang w:val="en-GB"/>
        </w:rPr>
        <w:t>ECTRA PTN Doc 642: Draft CEPT/ECTRA Recommendation of {Date} on guidelines for harmonising the use of short codes in national numbering plans</w:t>
      </w:r>
      <w:r w:rsidRPr="006B629B">
        <w:rPr>
          <w:lang w:val="en-GB"/>
        </w:rPr>
        <w:br/>
      </w:r>
      <w:r w:rsidR="006B629B" w:rsidRPr="006B629B">
        <w:rPr>
          <w:lang w:val="en-GB"/>
        </w:rPr>
        <w:t>(36</w:t>
      </w:r>
      <w:r w:rsidR="006B629B" w:rsidRPr="006B629B">
        <w:rPr>
          <w:vertAlign w:val="superscript"/>
          <w:lang w:val="en-GB"/>
        </w:rPr>
        <w:t>th</w:t>
      </w:r>
      <w:r w:rsidR="006B629B" w:rsidRPr="006B629B">
        <w:rPr>
          <w:lang w:val="en-GB"/>
        </w:rPr>
        <w:t xml:space="preserve"> ECTRA PTN meeting, Budapest, Hungary, 25-26 March 1999</w:t>
      </w:r>
      <w:r w:rsidRPr="006B629B">
        <w:rPr>
          <w:lang w:val="en-GB"/>
        </w:rPr>
        <w:t>)</w:t>
      </w:r>
      <w:r w:rsidR="00764B1D" w:rsidRPr="006B629B">
        <w:rPr>
          <w:lang w:val="en-GB"/>
        </w:rPr>
        <w:br/>
      </w:r>
      <w:r w:rsidR="00AC5378" w:rsidRPr="006B629B">
        <w:rPr>
          <w:lang w:val="en-GB"/>
        </w:rPr>
        <w:object w:dxaOrig="1531" w:dyaOrig="990">
          <v:shape id="_x0000_i1031" type="#_x0000_t75" style="width:75.65pt;height:49.55pt" o:ole="">
            <v:imagedata r:id="rId28" o:title=""/>
          </v:shape>
          <o:OLEObject Type="Embed" ProgID="AcroExch.Document.7" ShapeID="_x0000_i1031" DrawAspect="Icon" ObjectID="_1415514767" r:id="rId29"/>
        </w:object>
      </w:r>
    </w:p>
    <w:p w:rsidR="009612F6" w:rsidRPr="006B629B" w:rsidRDefault="00151348" w:rsidP="00796A45">
      <w:pPr>
        <w:pStyle w:val="reference"/>
        <w:spacing w:after="240"/>
        <w:rPr>
          <w:lang w:val="en-GB"/>
        </w:rPr>
      </w:pPr>
      <w:bookmarkStart w:id="44" w:name="_Ref326069537"/>
      <w:r w:rsidRPr="006B629B">
        <w:rPr>
          <w:lang w:val="en-GB"/>
        </w:rPr>
        <w:t>ECTRA PTN Doc 688-1: Steps towards Short Code Harmonization – Answers to the Questionnaire on National Services and National Applications using short Numbers and Prefixes</w:t>
      </w:r>
      <w:r w:rsidRPr="006B629B">
        <w:rPr>
          <w:lang w:val="en-GB"/>
        </w:rPr>
        <w:br/>
        <w:t>(38</w:t>
      </w:r>
      <w:r w:rsidRPr="006B629B">
        <w:rPr>
          <w:vertAlign w:val="superscript"/>
          <w:lang w:val="en-GB"/>
        </w:rPr>
        <w:t>th</w:t>
      </w:r>
      <w:r w:rsidRPr="006B629B">
        <w:rPr>
          <w:lang w:val="en-GB"/>
        </w:rPr>
        <w:t xml:space="preserve"> ECTRA PTN meeting, Paris, France, 14-15 September 1999)</w:t>
      </w:r>
      <w:bookmarkEnd w:id="44"/>
      <w:r w:rsidR="00764B1D" w:rsidRPr="006B629B">
        <w:rPr>
          <w:lang w:val="en-GB"/>
        </w:rPr>
        <w:br/>
      </w:r>
      <w:r w:rsidR="00764B1D" w:rsidRPr="006B629B">
        <w:rPr>
          <w:lang w:val="en-GB"/>
        </w:rPr>
        <w:object w:dxaOrig="1531" w:dyaOrig="990">
          <v:shape id="_x0000_i1032" type="#_x0000_t75" style="width:75.65pt;height:49.55pt" o:ole="">
            <v:imagedata r:id="rId30" o:title=""/>
          </v:shape>
          <o:OLEObject Type="Embed" ProgID="AcroExch.Document.7" ShapeID="_x0000_i1032" DrawAspect="Icon" ObjectID="_1415514768" r:id="rId31"/>
        </w:object>
      </w:r>
    </w:p>
    <w:p w:rsidR="008631D3" w:rsidRPr="006B629B" w:rsidRDefault="00AE4D94" w:rsidP="00796A45">
      <w:pPr>
        <w:pStyle w:val="reference"/>
        <w:spacing w:after="240"/>
        <w:rPr>
          <w:lang w:val="en-GB"/>
        </w:rPr>
      </w:pPr>
      <w:bookmarkStart w:id="45" w:name="_Ref333397278"/>
      <w:bookmarkStart w:id="46" w:name="_Ref333393524"/>
      <w:bookmarkStart w:id="47" w:name="_Ref326221860"/>
      <w:r w:rsidRPr="006B629B">
        <w:rPr>
          <w:lang w:val="en-GB"/>
        </w:rPr>
        <w:lastRenderedPageBreak/>
        <w:t>ENF 332: Card Stop Europe Project</w:t>
      </w:r>
      <w:r w:rsidRPr="006B629B">
        <w:rPr>
          <w:lang w:val="en-GB"/>
        </w:rPr>
        <w:br/>
        <w:t>(ENF meeting, Brussels, Belgium, 5 February 2003)</w:t>
      </w:r>
      <w:r w:rsidRPr="006B629B">
        <w:rPr>
          <w:lang w:val="en-GB"/>
        </w:rPr>
        <w:br/>
      </w:r>
      <w:r w:rsidRPr="006B629B">
        <w:rPr>
          <w:lang w:val="en-GB"/>
        </w:rPr>
        <w:object w:dxaOrig="1531" w:dyaOrig="990">
          <v:shape id="_x0000_i1033" type="#_x0000_t75" style="width:75.65pt;height:49.55pt" o:ole="">
            <v:imagedata r:id="rId32" o:title=""/>
          </v:shape>
          <o:OLEObject Type="Embed" ProgID="PowerPoint.Show.8" ShapeID="_x0000_i1033" DrawAspect="Icon" ObjectID="_1415514769" r:id="rId33"/>
        </w:object>
      </w:r>
      <w:bookmarkEnd w:id="45"/>
    </w:p>
    <w:p w:rsidR="00AE4D94" w:rsidRPr="006B629B" w:rsidRDefault="00AE4D94" w:rsidP="00AE4D94">
      <w:pPr>
        <w:pStyle w:val="reference"/>
        <w:spacing w:after="240"/>
        <w:rPr>
          <w:lang w:val="en-GB"/>
        </w:rPr>
      </w:pPr>
      <w:bookmarkStart w:id="48" w:name="_Ref333397298"/>
      <w:r w:rsidRPr="006B629B">
        <w:rPr>
          <w:lang w:val="en-GB"/>
        </w:rPr>
        <w:t>ECC PT3 (51) 997: Report of European Numbering Forum Meeting</w:t>
      </w:r>
      <w:r w:rsidRPr="006B629B">
        <w:rPr>
          <w:lang w:val="en-GB"/>
        </w:rPr>
        <w:br/>
        <w:t>(Brussels, Belgium, 5 February 2003)</w:t>
      </w:r>
      <w:r w:rsidRPr="006B629B">
        <w:rPr>
          <w:lang w:val="en-GB"/>
        </w:rPr>
        <w:br/>
      </w:r>
      <w:bookmarkStart w:id="49" w:name="_MON_1399963671"/>
      <w:bookmarkEnd w:id="49"/>
      <w:bookmarkStart w:id="50" w:name="_MON_1407138977"/>
      <w:bookmarkEnd w:id="50"/>
      <w:r w:rsidRPr="006B629B">
        <w:rPr>
          <w:lang w:val="en-GB"/>
        </w:rPr>
        <w:object w:dxaOrig="1531" w:dyaOrig="990">
          <v:shape id="_x0000_i1034" type="#_x0000_t75" style="width:75.65pt;height:49.55pt" o:ole="">
            <v:imagedata r:id="rId34" o:title=""/>
          </v:shape>
          <o:OLEObject Type="Embed" ProgID="Word.Document.8" ShapeID="_x0000_i1034" DrawAspect="Icon" ObjectID="_1415514770" r:id="rId35">
            <o:FieldCodes>\s</o:FieldCodes>
          </o:OLEObject>
        </w:object>
      </w:r>
      <w:bookmarkEnd w:id="48"/>
    </w:p>
    <w:p w:rsidR="00883D25" w:rsidRPr="006B629B" w:rsidRDefault="00883D25" w:rsidP="00796A45">
      <w:pPr>
        <w:pStyle w:val="reference"/>
        <w:spacing w:after="240"/>
        <w:rPr>
          <w:lang w:val="en-GB"/>
        </w:rPr>
      </w:pPr>
      <w:bookmarkStart w:id="51" w:name="_Ref333397333"/>
      <w:r w:rsidRPr="006B629B">
        <w:rPr>
          <w:lang w:val="en-GB"/>
        </w:rPr>
        <w:t>ECC WG NNA(2004)051: Introduction of a centralised service on 116 116 in Germany to block electronic authorisations</w:t>
      </w:r>
      <w:r w:rsidRPr="006B629B">
        <w:rPr>
          <w:lang w:val="en-GB"/>
        </w:rPr>
        <w:br/>
        <w:t>(2</w:t>
      </w:r>
      <w:r w:rsidRPr="006B629B">
        <w:rPr>
          <w:vertAlign w:val="superscript"/>
          <w:lang w:val="en-GB"/>
        </w:rPr>
        <w:t>nd</w:t>
      </w:r>
      <w:r w:rsidRPr="006B629B">
        <w:rPr>
          <w:lang w:val="en-GB"/>
        </w:rPr>
        <w:t xml:space="preserve"> ECC WG NNA meeting, Valencia, Spain, 1-2 June 2004)</w:t>
      </w:r>
      <w:r w:rsidRPr="006B629B">
        <w:rPr>
          <w:lang w:val="en-GB"/>
        </w:rPr>
        <w:br/>
      </w:r>
      <w:bookmarkStart w:id="52" w:name="_MON_1407135298"/>
      <w:bookmarkEnd w:id="52"/>
      <w:r w:rsidRPr="006B629B">
        <w:rPr>
          <w:lang w:val="en-GB"/>
        </w:rPr>
        <w:object w:dxaOrig="1531" w:dyaOrig="990">
          <v:shape id="_x0000_i1035" type="#_x0000_t75" style="width:75.65pt;height:49.55pt" o:ole="">
            <v:imagedata r:id="rId36" o:title=""/>
          </v:shape>
          <o:OLEObject Type="Embed" ProgID="Word.Document.8" ShapeID="_x0000_i1035" DrawAspect="Icon" ObjectID="_1415514771" r:id="rId37">
            <o:FieldCodes>\s</o:FieldCodes>
          </o:OLEObject>
        </w:object>
      </w:r>
      <w:bookmarkEnd w:id="46"/>
      <w:bookmarkEnd w:id="51"/>
    </w:p>
    <w:p w:rsidR="004C69B0" w:rsidRPr="006B629B" w:rsidRDefault="004C69B0" w:rsidP="00796A45">
      <w:pPr>
        <w:pStyle w:val="reference"/>
        <w:spacing w:after="240"/>
        <w:rPr>
          <w:lang w:val="en-GB"/>
        </w:rPr>
      </w:pPr>
      <w:bookmarkStart w:id="53" w:name="_Ref333502082"/>
      <w:bookmarkStart w:id="54" w:name="_Ref326222961"/>
      <w:bookmarkEnd w:id="47"/>
      <w:r w:rsidRPr="006B629B">
        <w:rPr>
          <w:lang w:val="en-GB"/>
        </w:rPr>
        <w:t>ECC Report 7</w:t>
      </w:r>
      <w:r w:rsidR="00AC5378" w:rsidRPr="006B629B">
        <w:rPr>
          <w:lang w:val="en-GB"/>
        </w:rPr>
        <w:t>0: Services Based on HESC</w:t>
      </w:r>
      <w:r w:rsidR="00AC5378" w:rsidRPr="006B629B">
        <w:rPr>
          <w:lang w:val="en-GB"/>
        </w:rPr>
        <w:br/>
        <w:t>(WG NNA</w:t>
      </w:r>
      <w:r w:rsidRPr="006B629B">
        <w:rPr>
          <w:lang w:val="en-GB"/>
        </w:rPr>
        <w:t>, October 2005)</w:t>
      </w:r>
      <w:r w:rsidRPr="006B629B">
        <w:rPr>
          <w:lang w:val="en-GB"/>
        </w:rPr>
        <w:br/>
      </w:r>
      <w:bookmarkStart w:id="55" w:name="_MON_1407244311"/>
      <w:bookmarkEnd w:id="55"/>
      <w:r w:rsidRPr="006B629B">
        <w:rPr>
          <w:lang w:val="en-GB"/>
        </w:rPr>
        <w:object w:dxaOrig="1531" w:dyaOrig="990">
          <v:shape id="_x0000_i1036" type="#_x0000_t75" style="width:75.65pt;height:49.55pt" o:ole="">
            <v:imagedata r:id="rId38" o:title=""/>
          </v:shape>
          <o:OLEObject Type="Embed" ProgID="Word.Document.8" ShapeID="_x0000_i1036" DrawAspect="Icon" ObjectID="_1415514772" r:id="rId39">
            <o:FieldCodes>\s</o:FieldCodes>
          </o:OLEObject>
        </w:object>
      </w:r>
      <w:bookmarkEnd w:id="53"/>
    </w:p>
    <w:p w:rsidR="00984DC1" w:rsidRPr="006B629B" w:rsidRDefault="00274096" w:rsidP="00796A45">
      <w:pPr>
        <w:pStyle w:val="reference"/>
        <w:spacing w:after="240"/>
        <w:rPr>
          <w:lang w:val="en-GB"/>
        </w:rPr>
      </w:pPr>
      <w:bookmarkStart w:id="56" w:name="_Ref337192790"/>
      <w:r w:rsidRPr="006B629B">
        <w:rPr>
          <w:lang w:val="en-GB"/>
        </w:rPr>
        <w:t>ECC/REC/(04)07: Designation of ‘116’ Number Range for Possible Future Europe-Wide Harmonised Short Numbers</w:t>
      </w:r>
      <w:r w:rsidR="00AC5378" w:rsidRPr="006B629B">
        <w:rPr>
          <w:lang w:val="en-GB"/>
        </w:rPr>
        <w:br/>
        <w:t>(WG NNA, December 2004)</w:t>
      </w:r>
      <w:r w:rsidRPr="006B629B">
        <w:rPr>
          <w:lang w:val="en-GB"/>
        </w:rPr>
        <w:br/>
      </w:r>
      <w:bookmarkStart w:id="57" w:name="_MON_1407308531"/>
      <w:bookmarkEnd w:id="57"/>
      <w:bookmarkStart w:id="58" w:name="_MON_1399964790"/>
      <w:bookmarkEnd w:id="58"/>
      <w:r w:rsidRPr="006B629B">
        <w:rPr>
          <w:lang w:val="en-GB"/>
        </w:rPr>
        <w:object w:dxaOrig="1531" w:dyaOrig="990">
          <v:shape id="_x0000_i1037" type="#_x0000_t75" style="width:75.65pt;height:49.55pt" o:ole="">
            <v:imagedata r:id="rId40" o:title=""/>
          </v:shape>
          <o:OLEObject Type="Embed" ProgID="Word.Document.8" ShapeID="_x0000_i1037" DrawAspect="Icon" ObjectID="_1415514773" r:id="rId41">
            <o:FieldCodes>\s</o:FieldCodes>
          </o:OLEObject>
        </w:object>
      </w:r>
      <w:bookmarkEnd w:id="54"/>
      <w:bookmarkEnd w:id="56"/>
    </w:p>
    <w:p w:rsidR="00274096" w:rsidRPr="006B629B" w:rsidRDefault="00293A40" w:rsidP="00796A45">
      <w:pPr>
        <w:pStyle w:val="reference"/>
        <w:spacing w:after="240"/>
        <w:rPr>
          <w:lang w:val="en-GB"/>
        </w:rPr>
      </w:pPr>
      <w:bookmarkStart w:id="59" w:name="_Ref333480204"/>
      <w:r w:rsidRPr="006B629B">
        <w:rPr>
          <w:lang w:val="en-GB"/>
        </w:rPr>
        <w:t xml:space="preserve">Commission Decision </w:t>
      </w:r>
      <w:r w:rsidR="00C76DD1" w:rsidRPr="006B629B">
        <w:rPr>
          <w:lang w:val="en-GB"/>
        </w:rPr>
        <w:t xml:space="preserve">(2007/116/EC) </w:t>
      </w:r>
      <w:r w:rsidRPr="006B629B">
        <w:rPr>
          <w:lang w:val="en-GB"/>
        </w:rPr>
        <w:t>of 15 February 2007 on</w:t>
      </w:r>
      <w:r w:rsidR="00C76DD1" w:rsidRPr="006B629B">
        <w:rPr>
          <w:lang w:val="en-GB"/>
        </w:rPr>
        <w:br/>
        <w:t>Reserving the national numbering range beginning with ‘116’ for harmonised numbers for harmonised services of social value [and its amendments]</w:t>
      </w:r>
      <w:r w:rsidR="00C76DD1" w:rsidRPr="006B629B">
        <w:rPr>
          <w:lang w:val="en-GB"/>
        </w:rPr>
        <w:br/>
      </w:r>
      <w:r w:rsidR="00C76DD1" w:rsidRPr="006B629B">
        <w:rPr>
          <w:lang w:val="en-GB"/>
        </w:rPr>
        <w:object w:dxaOrig="1531" w:dyaOrig="990">
          <v:shape id="_x0000_i1038" type="#_x0000_t75" style="width:75.65pt;height:49.55pt" o:ole="">
            <v:imagedata r:id="rId42" o:title=""/>
          </v:shape>
          <o:OLEObject Type="Embed" ProgID="AcroExch.Document.7" ShapeID="_x0000_i1038" DrawAspect="Icon" ObjectID="_1415514774" r:id="rId43"/>
        </w:object>
      </w:r>
      <w:r w:rsidR="00C76DD1" w:rsidRPr="006B629B">
        <w:rPr>
          <w:lang w:val="en-GB"/>
        </w:rPr>
        <w:t xml:space="preserve">    </w:t>
      </w:r>
      <w:r w:rsidR="00C76DD1" w:rsidRPr="006B629B">
        <w:rPr>
          <w:lang w:val="en-GB"/>
        </w:rPr>
        <w:object w:dxaOrig="1531" w:dyaOrig="990">
          <v:shape id="_x0000_i1039" type="#_x0000_t75" style="width:75.65pt;height:49.55pt" o:ole="">
            <v:imagedata r:id="rId44" o:title=""/>
          </v:shape>
          <o:OLEObject Type="Embed" ProgID="AcroExch.Document.7" ShapeID="_x0000_i1039" DrawAspect="Icon" ObjectID="_1415514775" r:id="rId45"/>
        </w:object>
      </w:r>
      <w:r w:rsidR="00C76DD1" w:rsidRPr="006B629B">
        <w:rPr>
          <w:lang w:val="en-GB"/>
        </w:rPr>
        <w:t xml:space="preserve">    </w:t>
      </w:r>
      <w:r w:rsidR="00C76DD1" w:rsidRPr="006B629B">
        <w:rPr>
          <w:lang w:val="en-GB"/>
        </w:rPr>
        <w:object w:dxaOrig="1531" w:dyaOrig="990">
          <v:shape id="_x0000_i1040" type="#_x0000_t75" style="width:75.65pt;height:49.55pt" o:ole="">
            <v:imagedata r:id="rId46" o:title=""/>
          </v:shape>
          <o:OLEObject Type="Embed" ProgID="AcroExch.Document.7" ShapeID="_x0000_i1040" DrawAspect="Icon" ObjectID="_1415514776" r:id="rId47"/>
        </w:object>
      </w:r>
      <w:bookmarkEnd w:id="59"/>
    </w:p>
    <w:p w:rsidR="00C76DD1" w:rsidRPr="006B629B" w:rsidRDefault="00C76DD1" w:rsidP="00796A45">
      <w:pPr>
        <w:pStyle w:val="reference"/>
        <w:spacing w:after="240"/>
        <w:rPr>
          <w:lang w:val="en-GB"/>
        </w:rPr>
      </w:pPr>
      <w:bookmarkStart w:id="60" w:name="_Ref333481958"/>
      <w:r w:rsidRPr="006B629B">
        <w:rPr>
          <w:lang w:val="en-GB"/>
        </w:rPr>
        <w:t>ECC/DEC/(07)03: Reserving the National Numbering Range Beginning with ‘116’ for Harmonised Numbers for Harmonised Services of Social Value</w:t>
      </w:r>
      <w:r w:rsidR="00AC5378" w:rsidRPr="006B629B">
        <w:rPr>
          <w:lang w:val="en-GB"/>
        </w:rPr>
        <w:br/>
        <w:t xml:space="preserve">(ECC/WG </w:t>
      </w:r>
      <w:proofErr w:type="spellStart"/>
      <w:r w:rsidR="00AC5378" w:rsidRPr="006B629B">
        <w:rPr>
          <w:lang w:val="en-GB"/>
        </w:rPr>
        <w:t>NaN</w:t>
      </w:r>
      <w:proofErr w:type="spellEnd"/>
      <w:r w:rsidR="00AC5378" w:rsidRPr="006B629B">
        <w:rPr>
          <w:lang w:val="en-GB"/>
        </w:rPr>
        <w:t>, 6 July 2007, amended 26 February 2008 and 16 June 2010)</w:t>
      </w:r>
      <w:r w:rsidRPr="006B629B">
        <w:rPr>
          <w:lang w:val="en-GB"/>
        </w:rPr>
        <w:br/>
      </w:r>
      <w:bookmarkStart w:id="61" w:name="_MON_1407308434"/>
      <w:bookmarkEnd w:id="61"/>
      <w:bookmarkStart w:id="62" w:name="_MON_1407222313"/>
      <w:bookmarkEnd w:id="62"/>
      <w:r w:rsidRPr="006B629B">
        <w:rPr>
          <w:lang w:val="en-GB"/>
        </w:rPr>
        <w:object w:dxaOrig="1531" w:dyaOrig="990">
          <v:shape id="_x0000_i1041" type="#_x0000_t75" style="width:75.65pt;height:49.55pt" o:ole="">
            <v:imagedata r:id="rId48" o:title=""/>
          </v:shape>
          <o:OLEObject Type="Embed" ProgID="Word.Document.8" ShapeID="_x0000_i1041" DrawAspect="Icon" ObjectID="_1415514777" r:id="rId49">
            <o:FieldCodes>\s</o:FieldCodes>
          </o:OLEObject>
        </w:object>
      </w:r>
      <w:bookmarkEnd w:id="60"/>
    </w:p>
    <w:p w:rsidR="00C76DD1" w:rsidRPr="006B629B" w:rsidRDefault="008B6870" w:rsidP="00796A45">
      <w:pPr>
        <w:pStyle w:val="reference"/>
        <w:spacing w:after="240"/>
        <w:rPr>
          <w:lang w:val="en-GB"/>
        </w:rPr>
      </w:pPr>
      <w:bookmarkStart w:id="63" w:name="_Ref333484166"/>
      <w:r w:rsidRPr="006B629B">
        <w:rPr>
          <w:lang w:val="en-GB"/>
        </w:rPr>
        <w:t>ECC/REC/(08)03: Services Using Harmonised European Short Codes in the National Numbering Range Beginning with ‘116’</w:t>
      </w:r>
      <w:r w:rsidR="00AC5378" w:rsidRPr="006B629B">
        <w:rPr>
          <w:lang w:val="en-GB"/>
        </w:rPr>
        <w:br/>
      </w:r>
      <w:r w:rsidR="00AC5378" w:rsidRPr="006B629B">
        <w:rPr>
          <w:lang w:val="en-GB"/>
        </w:rPr>
        <w:lastRenderedPageBreak/>
        <w:t xml:space="preserve">(WG </w:t>
      </w:r>
      <w:proofErr w:type="spellStart"/>
      <w:r w:rsidR="00AC5378" w:rsidRPr="006B629B">
        <w:rPr>
          <w:lang w:val="en-GB"/>
        </w:rPr>
        <w:t>NaN</w:t>
      </w:r>
      <w:proofErr w:type="spellEnd"/>
      <w:r w:rsidR="00AC5378" w:rsidRPr="006B629B">
        <w:rPr>
          <w:lang w:val="en-GB"/>
        </w:rPr>
        <w:t>, October 2008)</w:t>
      </w:r>
      <w:r w:rsidRPr="006B629B">
        <w:rPr>
          <w:lang w:val="en-GB"/>
        </w:rPr>
        <w:br/>
      </w:r>
      <w:bookmarkStart w:id="64" w:name="_MON_1407308388"/>
      <w:bookmarkEnd w:id="64"/>
      <w:bookmarkStart w:id="65" w:name="_MON_1407226013"/>
      <w:bookmarkEnd w:id="65"/>
      <w:r w:rsidRPr="006B629B">
        <w:rPr>
          <w:lang w:val="en-GB"/>
        </w:rPr>
        <w:object w:dxaOrig="1531" w:dyaOrig="990">
          <v:shape id="_x0000_i1042" type="#_x0000_t75" style="width:75.65pt;height:49.55pt" o:ole="">
            <v:imagedata r:id="rId50" o:title=""/>
          </v:shape>
          <o:OLEObject Type="Embed" ProgID="Word.Document.8" ShapeID="_x0000_i1042" DrawAspect="Icon" ObjectID="_1415514778" r:id="rId51">
            <o:FieldCodes>\s</o:FieldCodes>
          </o:OLEObject>
        </w:object>
      </w:r>
      <w:bookmarkEnd w:id="63"/>
    </w:p>
    <w:p w:rsidR="00ED4559" w:rsidRPr="006B629B" w:rsidRDefault="003C006A" w:rsidP="00796A45">
      <w:pPr>
        <w:pStyle w:val="reference"/>
        <w:spacing w:after="240"/>
        <w:rPr>
          <w:lang w:val="en-GB"/>
        </w:rPr>
      </w:pPr>
      <w:bookmarkStart w:id="66" w:name="_Ref333486756"/>
      <w:r w:rsidRPr="006B629B">
        <w:rPr>
          <w:lang w:val="en-GB"/>
        </w:rPr>
        <w:t>ECC/DEC/(09)06: Reserving the National Short Message Service (SMS) Numbering Range Beginning with ‘116’ for Harmonised SMS Numbers for Harmonised Services of Social Value</w:t>
      </w:r>
      <w:r w:rsidR="00AC5378" w:rsidRPr="006B629B">
        <w:rPr>
          <w:lang w:val="en-GB"/>
        </w:rPr>
        <w:br/>
        <w:t xml:space="preserve">(ECC/WG </w:t>
      </w:r>
      <w:proofErr w:type="spellStart"/>
      <w:r w:rsidR="00AC5378" w:rsidRPr="006B629B">
        <w:rPr>
          <w:lang w:val="en-GB"/>
        </w:rPr>
        <w:t>NaN</w:t>
      </w:r>
      <w:proofErr w:type="spellEnd"/>
      <w:r w:rsidR="00AC5378" w:rsidRPr="006B629B">
        <w:rPr>
          <w:lang w:val="en-GB"/>
        </w:rPr>
        <w:t>, 30 October 2009)</w:t>
      </w:r>
      <w:r w:rsidRPr="006B629B">
        <w:rPr>
          <w:lang w:val="en-GB"/>
        </w:rPr>
        <w:br/>
      </w:r>
      <w:bookmarkStart w:id="67" w:name="_MON_1407308359"/>
      <w:bookmarkEnd w:id="67"/>
      <w:bookmarkStart w:id="68" w:name="_MON_1407228674"/>
      <w:bookmarkEnd w:id="68"/>
      <w:r w:rsidRPr="006B629B">
        <w:rPr>
          <w:lang w:val="en-GB"/>
        </w:rPr>
        <w:object w:dxaOrig="1531" w:dyaOrig="990">
          <v:shape id="_x0000_i1043" type="#_x0000_t75" style="width:75.65pt;height:49.55pt" o:ole="">
            <v:imagedata r:id="rId52" o:title=""/>
          </v:shape>
          <o:OLEObject Type="Embed" ProgID="Word.Document.8" ShapeID="_x0000_i1043" DrawAspect="Icon" ObjectID="_1415514779" r:id="rId53">
            <o:FieldCodes>\s</o:FieldCodes>
          </o:OLEObject>
        </w:object>
      </w:r>
      <w:bookmarkEnd w:id="66"/>
    </w:p>
    <w:p w:rsidR="003C006A" w:rsidRPr="006B629B" w:rsidRDefault="007E0C8E" w:rsidP="00796A45">
      <w:pPr>
        <w:pStyle w:val="reference"/>
        <w:spacing w:after="240"/>
        <w:rPr>
          <w:lang w:val="en-GB"/>
        </w:rPr>
      </w:pPr>
      <w:bookmarkStart w:id="69" w:name="_Ref333489489"/>
      <w:r w:rsidRPr="006B629B">
        <w:rPr>
          <w:lang w:val="en-GB"/>
        </w:rPr>
        <w:t>Draft ECC Decision: Reserving the National Number Range 111 for Long Term European Harmonisation Purposes (was adopted for public consultation, but never finally approved)</w:t>
      </w:r>
      <w:r w:rsidR="00AC5378" w:rsidRPr="006B629B">
        <w:rPr>
          <w:lang w:val="en-GB"/>
        </w:rPr>
        <w:br/>
        <w:t xml:space="preserve">(WG </w:t>
      </w:r>
      <w:proofErr w:type="spellStart"/>
      <w:r w:rsidR="00AC5378" w:rsidRPr="006B629B">
        <w:rPr>
          <w:lang w:val="en-GB"/>
        </w:rPr>
        <w:t>NaN</w:t>
      </w:r>
      <w:proofErr w:type="spellEnd"/>
      <w:r w:rsidR="00AC5378" w:rsidRPr="006B629B">
        <w:rPr>
          <w:lang w:val="en-GB"/>
        </w:rPr>
        <w:t>, November 2011)</w:t>
      </w:r>
      <w:r w:rsidRPr="006B629B">
        <w:rPr>
          <w:lang w:val="en-GB"/>
        </w:rPr>
        <w:br/>
      </w:r>
      <w:bookmarkStart w:id="70" w:name="_MON_1407308259"/>
      <w:bookmarkEnd w:id="70"/>
      <w:bookmarkStart w:id="71" w:name="_MON_1407231421"/>
      <w:bookmarkEnd w:id="71"/>
      <w:r w:rsidRPr="006B629B">
        <w:rPr>
          <w:lang w:val="en-GB"/>
        </w:rPr>
        <w:object w:dxaOrig="1531" w:dyaOrig="990">
          <v:shape id="_x0000_i1044" type="#_x0000_t75" style="width:75.65pt;height:49.55pt" o:ole="">
            <v:imagedata r:id="rId54" o:title=""/>
          </v:shape>
          <o:OLEObject Type="Embed" ProgID="Word.Document.12" ShapeID="_x0000_i1044" DrawAspect="Icon" ObjectID="_1415514780" r:id="rId55">
            <o:FieldCodes>\s</o:FieldCodes>
          </o:OLEObject>
        </w:object>
      </w:r>
      <w:bookmarkEnd w:id="69"/>
    </w:p>
    <w:p w:rsidR="007E0C8E" w:rsidRPr="006B629B" w:rsidRDefault="007E0C8E" w:rsidP="00796A45">
      <w:pPr>
        <w:pStyle w:val="reference"/>
        <w:spacing w:after="240"/>
        <w:rPr>
          <w:lang w:val="en-GB"/>
        </w:rPr>
      </w:pPr>
      <w:bookmarkStart w:id="72" w:name="_Ref333489502"/>
      <w:r w:rsidRPr="006B629B">
        <w:rPr>
          <w:lang w:val="en-GB"/>
        </w:rPr>
        <w:t>Draft ECC Recommendation: Usage and Reservation of National Short Numbers Beginning with 11X (was adopted for public consultation, but never finally approved)</w:t>
      </w:r>
      <w:r w:rsidR="00AC5378" w:rsidRPr="006B629B">
        <w:rPr>
          <w:lang w:val="en-GB"/>
        </w:rPr>
        <w:br/>
        <w:t xml:space="preserve">(WG </w:t>
      </w:r>
      <w:proofErr w:type="spellStart"/>
      <w:r w:rsidR="00AC5378" w:rsidRPr="006B629B">
        <w:rPr>
          <w:lang w:val="en-GB"/>
        </w:rPr>
        <w:t>NaN</w:t>
      </w:r>
      <w:proofErr w:type="spellEnd"/>
      <w:r w:rsidR="00AC5378" w:rsidRPr="006B629B">
        <w:rPr>
          <w:lang w:val="en-GB"/>
        </w:rPr>
        <w:t>, November 2011)</w:t>
      </w:r>
      <w:r w:rsidRPr="006B629B">
        <w:rPr>
          <w:lang w:val="en-GB"/>
        </w:rPr>
        <w:br/>
      </w:r>
      <w:bookmarkStart w:id="73" w:name="_MON_1407308228"/>
      <w:bookmarkEnd w:id="73"/>
      <w:bookmarkStart w:id="74" w:name="_MON_1407231521"/>
      <w:bookmarkEnd w:id="74"/>
      <w:r w:rsidRPr="006B629B">
        <w:rPr>
          <w:lang w:val="en-GB"/>
        </w:rPr>
        <w:object w:dxaOrig="1531" w:dyaOrig="990">
          <v:shape id="_x0000_i1045" type="#_x0000_t75" style="width:75.65pt;height:49.55pt" o:ole="">
            <v:imagedata r:id="rId56" o:title=""/>
          </v:shape>
          <o:OLEObject Type="Embed" ProgID="Word.Document.12" ShapeID="_x0000_i1045" DrawAspect="Icon" ObjectID="_1415514781" r:id="rId57">
            <o:FieldCodes>\s</o:FieldCodes>
          </o:OLEObject>
        </w:object>
      </w:r>
      <w:bookmarkEnd w:id="72"/>
    </w:p>
    <w:p w:rsidR="007E0C8E" w:rsidRDefault="007C28A2" w:rsidP="00D2765D">
      <w:pPr>
        <w:pStyle w:val="reference"/>
        <w:rPr>
          <w:lang w:val="en-GB"/>
        </w:rPr>
      </w:pPr>
      <w:bookmarkStart w:id="75" w:name="_Ref341703682"/>
      <w:r w:rsidRPr="007C28A2">
        <w:rPr>
          <w:lang w:val="en-GB"/>
        </w:rPr>
        <w:t>ECTRA/REC(97)01</w:t>
      </w:r>
      <w:r>
        <w:rPr>
          <w:lang w:val="en-GB"/>
        </w:rPr>
        <w:t xml:space="preserve">: </w:t>
      </w:r>
      <w:r w:rsidRPr="007C28A2">
        <w:rPr>
          <w:lang w:val="en-GB"/>
        </w:rPr>
        <w:t>Numbering Access to Voice Directory Enquiry Services</w:t>
      </w:r>
      <w:r w:rsidR="00D2765D">
        <w:rPr>
          <w:lang w:val="en-GB"/>
        </w:rPr>
        <w:br/>
        <w:t>(the XXIV</w:t>
      </w:r>
      <w:r w:rsidR="00D2765D" w:rsidRPr="00D2765D">
        <w:rPr>
          <w:lang w:val="en-GB"/>
        </w:rPr>
        <w:t xml:space="preserve"> ECTRA Plenary Meeting</w:t>
      </w:r>
      <w:r w:rsidR="00D2765D">
        <w:rPr>
          <w:lang w:val="en-GB"/>
        </w:rPr>
        <w:t xml:space="preserve">, </w:t>
      </w:r>
      <w:proofErr w:type="spellStart"/>
      <w:r w:rsidR="00D2765D">
        <w:rPr>
          <w:lang w:val="en-GB"/>
        </w:rPr>
        <w:t>Brugge</w:t>
      </w:r>
      <w:proofErr w:type="spellEnd"/>
      <w:r w:rsidR="00D2765D">
        <w:rPr>
          <w:lang w:val="en-GB"/>
        </w:rPr>
        <w:t>, 4 December 1997)</w:t>
      </w:r>
      <w:r w:rsidR="00D2765D">
        <w:rPr>
          <w:lang w:val="en-GB"/>
        </w:rPr>
        <w:br/>
      </w:r>
      <w:bookmarkStart w:id="76" w:name="_MON_1415445275"/>
      <w:bookmarkEnd w:id="76"/>
      <w:r w:rsidR="00D2765D">
        <w:rPr>
          <w:lang w:val="en-GB"/>
        </w:rPr>
        <w:object w:dxaOrig="1531" w:dyaOrig="990">
          <v:shape id="_x0000_i1046" type="#_x0000_t75" style="width:76.15pt;height:49.55pt" o:ole="">
            <v:imagedata r:id="rId58" o:title=""/>
          </v:shape>
          <o:OLEObject Type="Embed" ProgID="Word.Document.8" ShapeID="_x0000_i1046" DrawAspect="Icon" ObjectID="_1415514782" r:id="rId59">
            <o:FieldCodes>\s</o:FieldCodes>
          </o:OLEObject>
        </w:object>
      </w:r>
      <w:bookmarkEnd w:id="75"/>
    </w:p>
    <w:p w:rsidR="007C28A2" w:rsidRDefault="007C28A2" w:rsidP="00B00181">
      <w:pPr>
        <w:pStyle w:val="reference"/>
        <w:numPr>
          <w:ilvl w:val="0"/>
          <w:numId w:val="0"/>
        </w:numPr>
        <w:spacing w:after="240"/>
        <w:ind w:left="397"/>
        <w:rPr>
          <w:lang w:val="en-GB"/>
        </w:rPr>
      </w:pPr>
    </w:p>
    <w:p w:rsidR="00E3755C" w:rsidRDefault="00E3755C" w:rsidP="00E3755C">
      <w:pPr>
        <w:pStyle w:val="reference"/>
        <w:rPr>
          <w:lang w:val="en-GB"/>
        </w:rPr>
      </w:pPr>
      <w:bookmarkStart w:id="77" w:name="_Ref341770515"/>
      <w:r>
        <w:rPr>
          <w:lang w:val="en-GB"/>
        </w:rPr>
        <w:t>Council Decision of 29 July 1991 on the introduction of a single European emergency call number (91/396/EEC)</w:t>
      </w:r>
      <w:r>
        <w:rPr>
          <w:lang w:val="en-GB"/>
        </w:rPr>
        <w:br/>
      </w:r>
      <w:r>
        <w:rPr>
          <w:lang w:val="en-GB"/>
        </w:rPr>
        <w:object w:dxaOrig="1531" w:dyaOrig="990">
          <v:shape id="_x0000_i1095" type="#_x0000_t75" style="width:76.7pt;height:49.55pt" o:ole="">
            <v:imagedata r:id="rId60" o:title=""/>
          </v:shape>
          <o:OLEObject Type="Embed" ProgID="AcroExch.Document.7" ShapeID="_x0000_i1095" DrawAspect="Icon" ObjectID="_1415514783" r:id="rId61"/>
        </w:object>
      </w:r>
      <w:bookmarkEnd w:id="77"/>
    </w:p>
    <w:p w:rsidR="00FE5C0F" w:rsidRDefault="00FE5C0F" w:rsidP="00FE5C0F">
      <w:pPr>
        <w:pStyle w:val="ListParagraph"/>
        <w:rPr>
          <w:lang w:val="en-GB"/>
        </w:rPr>
      </w:pPr>
    </w:p>
    <w:p w:rsidR="00FE5C0F" w:rsidRPr="006B629B" w:rsidRDefault="00536CC1" w:rsidP="00E3755C">
      <w:pPr>
        <w:pStyle w:val="reference"/>
        <w:rPr>
          <w:lang w:val="en-GB"/>
        </w:rPr>
      </w:pPr>
      <w:bookmarkStart w:id="78" w:name="_Ref341771511"/>
      <w:r>
        <w:rPr>
          <w:lang w:val="en-GB"/>
        </w:rPr>
        <w:t>Council Decision of 11 May 1992 on the introduction of a standard international telephone access code in the Community (92/264/EEC)</w:t>
      </w:r>
      <w:r>
        <w:rPr>
          <w:lang w:val="en-GB"/>
        </w:rPr>
        <w:br/>
      </w:r>
      <w:r>
        <w:rPr>
          <w:lang w:val="en-GB"/>
        </w:rPr>
        <w:object w:dxaOrig="1531" w:dyaOrig="990">
          <v:shape id="_x0000_i1178" type="#_x0000_t75" style="width:76.7pt;height:49.55pt" o:ole="">
            <v:imagedata r:id="rId62" o:title=""/>
          </v:shape>
          <o:OLEObject Type="Embed" ProgID="AcroExch.Document.7" ShapeID="_x0000_i1178" DrawAspect="Icon" ObjectID="_1415514784" r:id="rId63"/>
        </w:object>
      </w:r>
      <w:bookmarkEnd w:id="78"/>
    </w:p>
    <w:bookmarkEnd w:id="43"/>
    <w:p w:rsidR="008A54FC" w:rsidRPr="006B629B" w:rsidRDefault="008A54FC" w:rsidP="008A54FC">
      <w:pPr>
        <w:pStyle w:val="ECCParagraph"/>
      </w:pPr>
    </w:p>
    <w:sectPr w:rsidR="008A54FC" w:rsidRPr="006B629B" w:rsidSect="008A54FC">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7610" w:rsidRDefault="00AA7610" w:rsidP="008A54FC">
      <w:r>
        <w:separator/>
      </w:r>
    </w:p>
  </w:endnote>
  <w:endnote w:type="continuationSeparator" w:id="0">
    <w:p w:rsidR="00AA7610" w:rsidRDefault="00AA7610"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7610" w:rsidRDefault="00AA7610" w:rsidP="008A54FC">
      <w:r>
        <w:separator/>
      </w:r>
    </w:p>
  </w:footnote>
  <w:footnote w:type="continuationSeparator" w:id="0">
    <w:p w:rsidR="00AA7610" w:rsidRDefault="00AA7610" w:rsidP="008A54FC">
      <w:r>
        <w:continuationSeparator/>
      </w:r>
    </w:p>
  </w:footnote>
  <w:footnote w:id="1">
    <w:p w:rsidR="00AA7610" w:rsidRPr="002034E9" w:rsidRDefault="00AA7610" w:rsidP="001C7A0B">
      <w:pPr>
        <w:pStyle w:val="ECCFootnote"/>
        <w:rPr>
          <w:lang w:val="en-GB"/>
        </w:rPr>
      </w:pPr>
      <w:r w:rsidRPr="002034E9">
        <w:rPr>
          <w:rStyle w:val="FootnoteReference"/>
          <w:lang w:val="en-GB"/>
        </w:rPr>
        <w:footnoteRef/>
      </w:r>
      <w:r w:rsidRPr="002034E9">
        <w:rPr>
          <w:lang w:val="en-GB"/>
        </w:rPr>
        <w:t xml:space="preserve"> </w:t>
      </w:r>
      <w:r w:rsidRPr="002034E9">
        <w:rPr>
          <w:lang w:val="en-GB"/>
        </w:rPr>
        <w:tab/>
        <w:t>35</w:t>
      </w:r>
      <w:r w:rsidRPr="002034E9">
        <w:rPr>
          <w:vertAlign w:val="superscript"/>
          <w:lang w:val="en-GB"/>
        </w:rPr>
        <w:t>th</w:t>
      </w:r>
      <w:r w:rsidRPr="002034E9">
        <w:rPr>
          <w:lang w:val="en-GB"/>
        </w:rPr>
        <w:t xml:space="preserve"> ECTRA PTN meeting, Bern, Switzerland, 14-15 January 1999</w:t>
      </w:r>
    </w:p>
  </w:footnote>
  <w:footnote w:id="2">
    <w:p w:rsidR="00AA7610" w:rsidRPr="002034E9" w:rsidRDefault="00AA7610" w:rsidP="001C7A0B">
      <w:pPr>
        <w:pStyle w:val="ECCFootnote"/>
        <w:rPr>
          <w:lang w:val="en-GB"/>
        </w:rPr>
      </w:pPr>
      <w:r w:rsidRPr="002034E9">
        <w:rPr>
          <w:rStyle w:val="FootnoteReference"/>
          <w:lang w:val="en-GB"/>
        </w:rPr>
        <w:footnoteRef/>
      </w:r>
      <w:r w:rsidRPr="002034E9">
        <w:rPr>
          <w:lang w:val="en-GB"/>
        </w:rPr>
        <w:t xml:space="preserve"> </w:t>
      </w:r>
      <w:r w:rsidRPr="002034E9">
        <w:rPr>
          <w:lang w:val="en-GB"/>
        </w:rPr>
        <w:tab/>
        <w:t>36</w:t>
      </w:r>
      <w:r w:rsidRPr="002034E9">
        <w:rPr>
          <w:vertAlign w:val="superscript"/>
          <w:lang w:val="en-GB"/>
        </w:rPr>
        <w:t>th</w:t>
      </w:r>
      <w:r w:rsidRPr="002034E9">
        <w:rPr>
          <w:lang w:val="en-GB"/>
        </w:rPr>
        <w:t xml:space="preserve"> ECTRA PTN meeting, Budapest, Hungary, 25-26 March 1999</w:t>
      </w:r>
    </w:p>
  </w:footnote>
  <w:footnote w:id="3">
    <w:p w:rsidR="00AA7610" w:rsidRPr="002034E9" w:rsidRDefault="00AA7610" w:rsidP="001C7A0B">
      <w:pPr>
        <w:pStyle w:val="ECCFootnote"/>
        <w:rPr>
          <w:lang w:val="en-GB"/>
        </w:rPr>
      </w:pPr>
      <w:r w:rsidRPr="002034E9">
        <w:rPr>
          <w:rStyle w:val="FootnoteReference"/>
          <w:lang w:val="en-GB"/>
        </w:rPr>
        <w:footnoteRef/>
      </w:r>
      <w:r w:rsidRPr="002034E9">
        <w:rPr>
          <w:lang w:val="en-GB"/>
        </w:rPr>
        <w:t xml:space="preserve"> </w:t>
      </w:r>
      <w:r w:rsidRPr="002034E9">
        <w:rPr>
          <w:lang w:val="en-GB"/>
        </w:rPr>
        <w:tab/>
        <w:t>37</w:t>
      </w:r>
      <w:r w:rsidRPr="002034E9">
        <w:rPr>
          <w:vertAlign w:val="superscript"/>
          <w:lang w:val="en-GB"/>
        </w:rPr>
        <w:t>th</w:t>
      </w:r>
      <w:r w:rsidRPr="002034E9">
        <w:rPr>
          <w:lang w:val="en-GB"/>
        </w:rPr>
        <w:t xml:space="preserve"> ECTRA PTN meeting, Dublin, Ireland, 16-18 June 1999</w:t>
      </w:r>
    </w:p>
  </w:footnote>
  <w:footnote w:id="4">
    <w:p w:rsidR="00AA7610" w:rsidRPr="002034E9" w:rsidRDefault="00AA7610" w:rsidP="00387CC6">
      <w:pPr>
        <w:pStyle w:val="ECCFootnote"/>
        <w:rPr>
          <w:lang w:val="en-GB"/>
        </w:rPr>
      </w:pPr>
      <w:r w:rsidRPr="002034E9">
        <w:rPr>
          <w:rStyle w:val="FootnoteReference"/>
          <w:lang w:val="en-GB"/>
        </w:rPr>
        <w:footnoteRef/>
      </w:r>
      <w:r w:rsidRPr="002034E9">
        <w:rPr>
          <w:lang w:val="en-GB"/>
        </w:rPr>
        <w:t xml:space="preserve"> </w:t>
      </w:r>
      <w:r w:rsidRPr="002034E9">
        <w:rPr>
          <w:lang w:val="en-GB"/>
        </w:rPr>
        <w:tab/>
        <w:t>38</w:t>
      </w:r>
      <w:r w:rsidRPr="002034E9">
        <w:rPr>
          <w:vertAlign w:val="superscript"/>
          <w:lang w:val="en-GB"/>
        </w:rPr>
        <w:t>th</w:t>
      </w:r>
      <w:r w:rsidRPr="002034E9">
        <w:rPr>
          <w:lang w:val="en-GB"/>
        </w:rPr>
        <w:t xml:space="preserve"> ECTRA PTN meeting, Paris, France, 14-15 September 1999</w:t>
      </w:r>
    </w:p>
  </w:footnote>
  <w:footnote w:id="5">
    <w:p w:rsidR="00AA7610" w:rsidRPr="002034E9" w:rsidRDefault="00AA7610" w:rsidP="00387CC6">
      <w:pPr>
        <w:pStyle w:val="ECCFootnote"/>
        <w:rPr>
          <w:lang w:val="en-GB"/>
        </w:rPr>
      </w:pPr>
      <w:r w:rsidRPr="002034E9">
        <w:rPr>
          <w:rStyle w:val="FootnoteReference"/>
          <w:lang w:val="en-GB"/>
        </w:rPr>
        <w:footnoteRef/>
      </w:r>
      <w:r w:rsidRPr="002034E9">
        <w:rPr>
          <w:lang w:val="en-GB"/>
        </w:rPr>
        <w:t xml:space="preserve"> </w:t>
      </w:r>
      <w:r w:rsidRPr="002034E9">
        <w:rPr>
          <w:lang w:val="en-GB"/>
        </w:rPr>
        <w:tab/>
        <w:t>39</w:t>
      </w:r>
      <w:r w:rsidRPr="002034E9">
        <w:rPr>
          <w:vertAlign w:val="superscript"/>
          <w:lang w:val="en-GB"/>
        </w:rPr>
        <w:t>th</w:t>
      </w:r>
      <w:r w:rsidRPr="002034E9">
        <w:rPr>
          <w:lang w:val="en-GB"/>
        </w:rPr>
        <w:t xml:space="preserve"> ECTRA PTN meeting, Madrid, Spain, 9-10 December 1999</w:t>
      </w:r>
    </w:p>
  </w:footnote>
  <w:footnote w:id="6">
    <w:p w:rsidR="00AA7610" w:rsidRPr="002034E9" w:rsidRDefault="00AA7610" w:rsidP="00D7200B">
      <w:pPr>
        <w:pStyle w:val="ECCFootnote"/>
        <w:rPr>
          <w:lang w:val="en-GB"/>
        </w:rPr>
      </w:pPr>
      <w:r w:rsidRPr="002034E9">
        <w:rPr>
          <w:rStyle w:val="FootnoteReference"/>
          <w:lang w:val="en-GB"/>
        </w:rPr>
        <w:footnoteRef/>
      </w:r>
      <w:r w:rsidRPr="002034E9">
        <w:rPr>
          <w:lang w:val="en-GB"/>
        </w:rPr>
        <w:t xml:space="preserve"> </w:t>
      </w:r>
      <w:r w:rsidRPr="002034E9">
        <w:rPr>
          <w:lang w:val="en-GB"/>
        </w:rPr>
        <w:tab/>
        <w:t>1</w:t>
      </w:r>
      <w:r w:rsidRPr="002034E9">
        <w:rPr>
          <w:vertAlign w:val="superscript"/>
          <w:lang w:val="en-GB"/>
        </w:rPr>
        <w:t>st</w:t>
      </w:r>
      <w:r w:rsidRPr="002034E9">
        <w:rPr>
          <w:lang w:val="en-GB"/>
        </w:rPr>
        <w:t xml:space="preserve"> WG NNA meeting, Bucharest, Romania, 22-23 January 2004</w:t>
      </w:r>
    </w:p>
  </w:footnote>
  <w:footnote w:id="7">
    <w:p w:rsidR="00AA7610" w:rsidRPr="002034E9" w:rsidRDefault="00AA7610" w:rsidP="00287B07">
      <w:pPr>
        <w:pStyle w:val="ECCFootnote"/>
        <w:rPr>
          <w:lang w:val="en-GB"/>
        </w:rPr>
      </w:pPr>
      <w:r w:rsidRPr="002034E9">
        <w:rPr>
          <w:rStyle w:val="FootnoteReference"/>
          <w:lang w:val="en-GB"/>
        </w:rPr>
        <w:footnoteRef/>
      </w:r>
      <w:r w:rsidRPr="002034E9">
        <w:rPr>
          <w:lang w:val="en-GB"/>
        </w:rPr>
        <w:t xml:space="preserve"> </w:t>
      </w:r>
      <w:r w:rsidRPr="002034E9">
        <w:rPr>
          <w:lang w:val="en-GB"/>
        </w:rPr>
        <w:tab/>
        <w:t>2</w:t>
      </w:r>
      <w:r w:rsidRPr="002034E9">
        <w:rPr>
          <w:vertAlign w:val="superscript"/>
          <w:lang w:val="en-GB"/>
        </w:rPr>
        <w:t>nd</w:t>
      </w:r>
      <w:r w:rsidRPr="002034E9">
        <w:rPr>
          <w:lang w:val="en-GB"/>
        </w:rPr>
        <w:t xml:space="preserve"> WG NNA meeting, Valencia, Spain, 1-2 June 2004</w:t>
      </w:r>
    </w:p>
  </w:footnote>
  <w:footnote w:id="8">
    <w:p w:rsidR="00AA7610" w:rsidRPr="002034E9" w:rsidRDefault="00AA7610" w:rsidP="00287B07">
      <w:pPr>
        <w:pStyle w:val="ECCFootnote"/>
        <w:rPr>
          <w:lang w:val="en-GB"/>
        </w:rPr>
      </w:pPr>
      <w:r w:rsidRPr="002034E9">
        <w:rPr>
          <w:rStyle w:val="FootnoteReference"/>
          <w:lang w:val="en-GB"/>
        </w:rPr>
        <w:footnoteRef/>
      </w:r>
      <w:r w:rsidRPr="002034E9">
        <w:rPr>
          <w:lang w:val="en-GB"/>
        </w:rPr>
        <w:t xml:space="preserve"> </w:t>
      </w:r>
      <w:r w:rsidRPr="002034E9">
        <w:rPr>
          <w:lang w:val="en-GB"/>
        </w:rPr>
        <w:tab/>
        <w:t>3</w:t>
      </w:r>
      <w:r w:rsidRPr="002034E9">
        <w:rPr>
          <w:vertAlign w:val="superscript"/>
          <w:lang w:val="en-GB"/>
        </w:rPr>
        <w:t>rd</w:t>
      </w:r>
      <w:r w:rsidRPr="002034E9">
        <w:rPr>
          <w:lang w:val="en-GB"/>
        </w:rPr>
        <w:t xml:space="preserve"> WG NNA meeting, Oxford, UK, 15-16 December 2004</w:t>
      </w:r>
    </w:p>
  </w:footnote>
  <w:footnote w:id="9">
    <w:p w:rsidR="00AA7610" w:rsidRPr="002034E9" w:rsidRDefault="00AA7610" w:rsidP="001E49AE">
      <w:pPr>
        <w:pStyle w:val="ECCFootnote"/>
        <w:rPr>
          <w:lang w:val="en-GB"/>
        </w:rPr>
      </w:pPr>
      <w:r w:rsidRPr="002034E9">
        <w:rPr>
          <w:rStyle w:val="FootnoteReference"/>
          <w:lang w:val="en-GB"/>
        </w:rPr>
        <w:footnoteRef/>
      </w:r>
      <w:r w:rsidRPr="002034E9">
        <w:rPr>
          <w:lang w:val="en-GB"/>
        </w:rPr>
        <w:t xml:space="preserve"> </w:t>
      </w:r>
      <w:r w:rsidRPr="002034E9">
        <w:rPr>
          <w:lang w:val="en-GB"/>
        </w:rPr>
        <w:tab/>
        <w:t>4</w:t>
      </w:r>
      <w:r w:rsidRPr="002034E9">
        <w:rPr>
          <w:vertAlign w:val="superscript"/>
          <w:lang w:val="en-GB"/>
        </w:rPr>
        <w:t>th</w:t>
      </w:r>
      <w:r w:rsidRPr="002034E9">
        <w:rPr>
          <w:lang w:val="en-GB"/>
        </w:rPr>
        <w:t xml:space="preserve"> WG NNA meeting, Malta, 3-4 May 2005</w:t>
      </w:r>
    </w:p>
  </w:footnote>
  <w:footnote w:id="10">
    <w:p w:rsidR="00AA7610" w:rsidRPr="006238A3" w:rsidRDefault="00AA7610" w:rsidP="006238A3">
      <w:pPr>
        <w:pStyle w:val="ECCFootnote"/>
        <w:rPr>
          <w:lang w:val="da-DK"/>
        </w:rPr>
      </w:pPr>
      <w:r>
        <w:rPr>
          <w:rStyle w:val="FootnoteReference"/>
        </w:rPr>
        <w:footnoteRef/>
      </w:r>
      <w:r>
        <w:t xml:space="preserve"> </w:t>
      </w:r>
      <w:r>
        <w:tab/>
        <w:t>5</w:t>
      </w:r>
      <w:r w:rsidRPr="006238A3">
        <w:rPr>
          <w:vertAlign w:val="superscript"/>
        </w:rPr>
        <w:t>th</w:t>
      </w:r>
      <w:r>
        <w:t xml:space="preserve"> WG NNA meeting, Paris, France, 4-5 October 2005</w:t>
      </w:r>
    </w:p>
  </w:footnote>
  <w:footnote w:id="11">
    <w:p w:rsidR="00AA7610" w:rsidRPr="002034E9" w:rsidRDefault="00AA7610" w:rsidP="00FE5FA6">
      <w:pPr>
        <w:pStyle w:val="ECCFootnote"/>
        <w:rPr>
          <w:lang w:val="en-GB"/>
        </w:rPr>
      </w:pPr>
      <w:r w:rsidRPr="002034E9">
        <w:rPr>
          <w:rStyle w:val="FootnoteReference"/>
          <w:lang w:val="en-GB"/>
        </w:rPr>
        <w:footnoteRef/>
      </w:r>
      <w:r w:rsidRPr="002034E9">
        <w:rPr>
          <w:lang w:val="en-GB"/>
        </w:rPr>
        <w:t xml:space="preserve"> </w:t>
      </w:r>
      <w:r w:rsidRPr="002034E9">
        <w:rPr>
          <w:lang w:val="en-GB"/>
        </w:rPr>
        <w:tab/>
        <w:t>COCOM04-32: Non-geographic telephony-based services: proposal for the way ahead, Brussels, Belgium, 28 April 2004</w:t>
      </w:r>
    </w:p>
  </w:footnote>
  <w:footnote w:id="12">
    <w:p w:rsidR="00AA7610" w:rsidRPr="002034E9" w:rsidRDefault="00AA7610" w:rsidP="00833A58">
      <w:pPr>
        <w:pStyle w:val="ECCFootnote"/>
        <w:rPr>
          <w:lang w:val="en-GB"/>
        </w:rPr>
      </w:pPr>
      <w:r w:rsidRPr="002034E9">
        <w:rPr>
          <w:rStyle w:val="FootnoteReference"/>
          <w:lang w:val="en-GB"/>
        </w:rPr>
        <w:footnoteRef/>
      </w:r>
      <w:r w:rsidRPr="002034E9">
        <w:rPr>
          <w:lang w:val="en-GB"/>
        </w:rPr>
        <w:t xml:space="preserve"> </w:t>
      </w:r>
      <w:r w:rsidRPr="002034E9">
        <w:rPr>
          <w:lang w:val="en-GB"/>
        </w:rPr>
        <w:tab/>
        <w:t>7</w:t>
      </w:r>
      <w:r w:rsidRPr="002034E9">
        <w:rPr>
          <w:vertAlign w:val="superscript"/>
          <w:lang w:val="en-GB"/>
        </w:rPr>
        <w:t>th</w:t>
      </w:r>
      <w:r w:rsidRPr="002034E9">
        <w:rPr>
          <w:lang w:val="en-GB"/>
        </w:rPr>
        <w:t xml:space="preserve"> WG NNA meeting, Lisbon, Portugal, 20-21 September 2006</w:t>
      </w:r>
    </w:p>
  </w:footnote>
  <w:footnote w:id="13">
    <w:p w:rsidR="00AA7610" w:rsidRPr="002034E9" w:rsidRDefault="00AA7610" w:rsidP="002034E9">
      <w:pPr>
        <w:pStyle w:val="ECCFootnote"/>
        <w:rPr>
          <w:lang w:val="en-GB"/>
        </w:rPr>
      </w:pPr>
      <w:r w:rsidRPr="002034E9">
        <w:rPr>
          <w:rStyle w:val="FootnoteReference"/>
          <w:lang w:val="en-GB"/>
        </w:rPr>
        <w:footnoteRef/>
      </w:r>
      <w:r w:rsidRPr="002034E9">
        <w:rPr>
          <w:lang w:val="en-GB"/>
        </w:rPr>
        <w:t xml:space="preserve"> </w:t>
      </w:r>
      <w:r w:rsidRPr="002034E9">
        <w:rPr>
          <w:lang w:val="en-GB"/>
        </w:rPr>
        <w:tab/>
        <w:t>8th WG NNA meeting, Bonn, Germany, 21-22 February 2007</w:t>
      </w:r>
    </w:p>
  </w:footnote>
  <w:footnote w:id="14">
    <w:p w:rsidR="00AA7610" w:rsidRPr="002034E9" w:rsidRDefault="00AA7610" w:rsidP="002034E9">
      <w:pPr>
        <w:pStyle w:val="ECCFootnote"/>
        <w:rPr>
          <w:lang w:val="en-GB"/>
        </w:rPr>
      </w:pPr>
      <w:r w:rsidRPr="002034E9">
        <w:rPr>
          <w:rStyle w:val="FootnoteReference"/>
          <w:lang w:val="en-GB"/>
        </w:rPr>
        <w:footnoteRef/>
      </w:r>
      <w:r w:rsidRPr="002034E9">
        <w:rPr>
          <w:lang w:val="en-GB"/>
        </w:rPr>
        <w:t xml:space="preserve"> </w:t>
      </w:r>
      <w:r w:rsidRPr="002034E9">
        <w:rPr>
          <w:lang w:val="en-GB"/>
        </w:rPr>
        <w:tab/>
        <w:t>9</w:t>
      </w:r>
      <w:r w:rsidRPr="002034E9">
        <w:rPr>
          <w:vertAlign w:val="superscript"/>
          <w:lang w:val="en-GB"/>
        </w:rPr>
        <w:t>th</w:t>
      </w:r>
      <w:r w:rsidRPr="002034E9">
        <w:rPr>
          <w:lang w:val="en-GB"/>
        </w:rPr>
        <w:t xml:space="preserve"> WG NNA meeting, Bucharest, 13-14 June 2007</w:t>
      </w:r>
    </w:p>
  </w:footnote>
  <w:footnote w:id="15">
    <w:p w:rsidR="00AA7610" w:rsidRPr="002034E9" w:rsidRDefault="00AA7610" w:rsidP="004C29BC">
      <w:pPr>
        <w:pStyle w:val="ECCFootnote"/>
        <w:rPr>
          <w:lang w:val="en-GB"/>
        </w:rPr>
      </w:pPr>
      <w:r w:rsidRPr="002034E9">
        <w:rPr>
          <w:rStyle w:val="FootnoteReference"/>
          <w:lang w:val="en-GB"/>
        </w:rPr>
        <w:footnoteRef/>
      </w:r>
      <w:r w:rsidRPr="002034E9">
        <w:rPr>
          <w:lang w:val="en-GB"/>
        </w:rPr>
        <w:t xml:space="preserve"> </w:t>
      </w:r>
      <w:r w:rsidRPr="002034E9">
        <w:rPr>
          <w:lang w:val="en-GB"/>
        </w:rPr>
        <w:tab/>
        <w:t>10</w:t>
      </w:r>
      <w:r w:rsidRPr="002034E9">
        <w:rPr>
          <w:vertAlign w:val="superscript"/>
          <w:lang w:val="en-GB"/>
        </w:rPr>
        <w:t>th</w:t>
      </w:r>
      <w:r w:rsidRPr="002034E9">
        <w:rPr>
          <w:lang w:val="en-GB"/>
        </w:rPr>
        <w:t xml:space="preserve"> WG NNA meeting, Prague, Czech Republic, 10-11 October 2007</w:t>
      </w:r>
    </w:p>
  </w:footnote>
  <w:footnote w:id="16">
    <w:p w:rsidR="00AA7610" w:rsidRPr="008B6870" w:rsidRDefault="00AA7610" w:rsidP="008B6870">
      <w:pPr>
        <w:pStyle w:val="ECCFootnote"/>
        <w:rPr>
          <w:lang w:val="da-DK"/>
        </w:rPr>
      </w:pPr>
      <w:r>
        <w:rPr>
          <w:rStyle w:val="FootnoteReference"/>
        </w:rPr>
        <w:footnoteRef/>
      </w:r>
      <w:r>
        <w:t xml:space="preserve"> </w:t>
      </w:r>
      <w:r>
        <w:tab/>
      </w:r>
      <w:r>
        <w:rPr>
          <w:lang w:val="da-DK"/>
        </w:rPr>
        <w:t>11</w:t>
      </w:r>
      <w:r w:rsidRPr="008B6870">
        <w:rPr>
          <w:vertAlign w:val="superscript"/>
          <w:lang w:val="da-DK"/>
        </w:rPr>
        <w:t>th</w:t>
      </w:r>
      <w:r>
        <w:rPr>
          <w:lang w:val="da-DK"/>
        </w:rPr>
        <w:t xml:space="preserve"> WG NNA meeting, Amsterdam, the Netherlands, 26-27 February 2008</w:t>
      </w:r>
    </w:p>
  </w:footnote>
  <w:footnote w:id="17">
    <w:p w:rsidR="00AA7610" w:rsidRPr="008B6870" w:rsidRDefault="00AA7610" w:rsidP="008B6870">
      <w:pPr>
        <w:pStyle w:val="ECCFootnote"/>
        <w:rPr>
          <w:lang w:val="da-DK"/>
        </w:rPr>
      </w:pPr>
      <w:r>
        <w:rPr>
          <w:rStyle w:val="FootnoteReference"/>
        </w:rPr>
        <w:footnoteRef/>
      </w:r>
      <w:r>
        <w:t xml:space="preserve"> </w:t>
      </w:r>
      <w:r>
        <w:tab/>
      </w:r>
      <w:r>
        <w:rPr>
          <w:lang w:val="da-DK"/>
        </w:rPr>
        <w:t>12</w:t>
      </w:r>
      <w:r w:rsidRPr="008B6870">
        <w:rPr>
          <w:vertAlign w:val="superscript"/>
          <w:lang w:val="da-DK"/>
        </w:rPr>
        <w:t>th</w:t>
      </w:r>
      <w:r>
        <w:rPr>
          <w:lang w:val="da-DK"/>
        </w:rPr>
        <w:t xml:space="preserve"> WG NNA meeting, Ljubljana, Slovenia, 7-8 October 2008</w:t>
      </w:r>
    </w:p>
  </w:footnote>
  <w:footnote w:id="18">
    <w:p w:rsidR="00AA7610" w:rsidRPr="00853251" w:rsidRDefault="00AA7610" w:rsidP="0024079B">
      <w:pPr>
        <w:pStyle w:val="ECCFootnote"/>
        <w:rPr>
          <w:lang w:val="da-DK"/>
        </w:rPr>
      </w:pPr>
      <w:r>
        <w:rPr>
          <w:rStyle w:val="FootnoteReference"/>
        </w:rPr>
        <w:footnoteRef/>
      </w:r>
      <w:r>
        <w:t xml:space="preserve"> </w:t>
      </w:r>
      <w:r>
        <w:tab/>
      </w:r>
      <w:r>
        <w:rPr>
          <w:lang w:val="da-DK"/>
        </w:rPr>
        <w:t>13</w:t>
      </w:r>
      <w:r w:rsidRPr="00853251">
        <w:rPr>
          <w:vertAlign w:val="superscript"/>
          <w:lang w:val="da-DK"/>
        </w:rPr>
        <w:t>th</w:t>
      </w:r>
      <w:r>
        <w:rPr>
          <w:lang w:val="da-DK"/>
        </w:rPr>
        <w:t xml:space="preserve"> WG NNA meeting, Istanbul, Turkey, 28-29 April 2009</w:t>
      </w:r>
    </w:p>
  </w:footnote>
  <w:footnote w:id="19">
    <w:p w:rsidR="00AA7610" w:rsidRPr="00276048" w:rsidRDefault="00AA7610" w:rsidP="0024079B">
      <w:pPr>
        <w:pStyle w:val="ECCFootnote"/>
        <w:rPr>
          <w:lang w:val="da-DK"/>
        </w:rPr>
      </w:pPr>
      <w:r>
        <w:rPr>
          <w:rStyle w:val="FootnoteReference"/>
        </w:rPr>
        <w:footnoteRef/>
      </w:r>
      <w:r>
        <w:t xml:space="preserve"> </w:t>
      </w:r>
      <w:r>
        <w:tab/>
      </w:r>
      <w:r>
        <w:rPr>
          <w:lang w:val="da-DK"/>
        </w:rPr>
        <w:t>14</w:t>
      </w:r>
      <w:r w:rsidRPr="00276048">
        <w:rPr>
          <w:vertAlign w:val="superscript"/>
          <w:lang w:val="da-DK"/>
        </w:rPr>
        <w:t>th</w:t>
      </w:r>
      <w:r>
        <w:rPr>
          <w:lang w:val="da-DK"/>
        </w:rPr>
        <w:t xml:space="preserve"> WG NNA meeting, Kristiansand, Norway, 29 September – 1 October 2009</w:t>
      </w:r>
    </w:p>
  </w:footnote>
  <w:footnote w:id="20">
    <w:p w:rsidR="00AA7610" w:rsidRPr="00853251" w:rsidRDefault="00AA7610" w:rsidP="00853251">
      <w:pPr>
        <w:pStyle w:val="ECCFootnote"/>
        <w:rPr>
          <w:lang w:val="da-DK"/>
        </w:rPr>
      </w:pPr>
      <w:r>
        <w:rPr>
          <w:rStyle w:val="FootnoteReference"/>
        </w:rPr>
        <w:footnoteRef/>
      </w:r>
      <w:r>
        <w:t xml:space="preserve"> </w:t>
      </w:r>
      <w:r>
        <w:tab/>
      </w:r>
      <w:r>
        <w:rPr>
          <w:lang w:val="da-DK"/>
        </w:rPr>
        <w:t>12</w:t>
      </w:r>
      <w:r w:rsidRPr="00853251">
        <w:rPr>
          <w:vertAlign w:val="superscript"/>
          <w:lang w:val="da-DK"/>
        </w:rPr>
        <w:t>th</w:t>
      </w:r>
      <w:r>
        <w:rPr>
          <w:lang w:val="da-DK"/>
        </w:rPr>
        <w:t xml:space="preserve"> PT HESC meeting, Brussels, Belgium, 8 December 2008</w:t>
      </w:r>
    </w:p>
  </w:footnote>
  <w:footnote w:id="21">
    <w:p w:rsidR="00AA7610" w:rsidRPr="0024079B" w:rsidRDefault="00AA7610" w:rsidP="0024079B">
      <w:pPr>
        <w:pStyle w:val="ECCFootnote"/>
        <w:rPr>
          <w:lang w:val="da-DK"/>
        </w:rPr>
      </w:pPr>
      <w:r>
        <w:rPr>
          <w:rStyle w:val="FootnoteReference"/>
        </w:rPr>
        <w:footnoteRef/>
      </w:r>
      <w:r>
        <w:t xml:space="preserve"> </w:t>
      </w:r>
      <w:r>
        <w:tab/>
      </w:r>
      <w:r>
        <w:rPr>
          <w:lang w:val="da-DK"/>
        </w:rPr>
        <w:t>1</w:t>
      </w:r>
      <w:r w:rsidRPr="0024079B">
        <w:rPr>
          <w:vertAlign w:val="superscript"/>
          <w:lang w:val="da-DK"/>
        </w:rPr>
        <w:t>st</w:t>
      </w:r>
      <w:r>
        <w:rPr>
          <w:lang w:val="da-DK"/>
        </w:rPr>
        <w:t xml:space="preserve"> WG NaN meeting, Luxembourg, 24-25 November 2010</w:t>
      </w:r>
    </w:p>
  </w:footnote>
  <w:footnote w:id="22">
    <w:p w:rsidR="00AA7610" w:rsidRPr="004F5118" w:rsidRDefault="00AA7610" w:rsidP="004F5118">
      <w:pPr>
        <w:pStyle w:val="ECCFootnote"/>
        <w:rPr>
          <w:lang w:val="da-DK"/>
        </w:rPr>
      </w:pPr>
      <w:r>
        <w:rPr>
          <w:rStyle w:val="FootnoteReference"/>
        </w:rPr>
        <w:footnoteRef/>
      </w:r>
      <w:r>
        <w:t xml:space="preserve"> </w:t>
      </w:r>
      <w:r>
        <w:tab/>
      </w:r>
      <w:r>
        <w:rPr>
          <w:lang w:val="da-DK"/>
        </w:rPr>
        <w:t>2</w:t>
      </w:r>
      <w:r w:rsidRPr="004F5118">
        <w:rPr>
          <w:vertAlign w:val="superscript"/>
          <w:lang w:val="da-DK"/>
        </w:rPr>
        <w:t>nd</w:t>
      </w:r>
      <w:r>
        <w:rPr>
          <w:lang w:val="da-DK"/>
        </w:rPr>
        <w:t xml:space="preserve"> WG NaN meeting, Athens, Greece, 4-5 May 2011</w:t>
      </w:r>
    </w:p>
  </w:footnote>
  <w:footnote w:id="23">
    <w:p w:rsidR="00AA7610" w:rsidRPr="00594A7A" w:rsidRDefault="00AA7610" w:rsidP="00594A7A">
      <w:pPr>
        <w:pStyle w:val="ECCFootnote"/>
        <w:rPr>
          <w:lang w:val="da-DK"/>
        </w:rPr>
      </w:pPr>
      <w:r>
        <w:rPr>
          <w:rStyle w:val="FootnoteReference"/>
        </w:rPr>
        <w:footnoteRef/>
      </w:r>
      <w:r>
        <w:t xml:space="preserve"> </w:t>
      </w:r>
      <w:r>
        <w:tab/>
      </w:r>
      <w:r>
        <w:rPr>
          <w:lang w:val="da-DK"/>
        </w:rPr>
        <w:t>3</w:t>
      </w:r>
      <w:r w:rsidRPr="00594A7A">
        <w:rPr>
          <w:vertAlign w:val="superscript"/>
          <w:lang w:val="da-DK"/>
        </w:rPr>
        <w:t>rd</w:t>
      </w:r>
      <w:r>
        <w:rPr>
          <w:lang w:val="da-DK"/>
        </w:rPr>
        <w:t xml:space="preserve"> WG NaN meeting, Dublin, Ireland, 9-10 November 2011</w:t>
      </w:r>
    </w:p>
  </w:footnote>
  <w:footnote w:id="24">
    <w:p w:rsidR="00AA7610" w:rsidRPr="00411654" w:rsidRDefault="00AA7610" w:rsidP="00411654">
      <w:pPr>
        <w:pStyle w:val="ECCFootnote"/>
        <w:rPr>
          <w:lang w:val="da-DK"/>
        </w:rPr>
      </w:pPr>
      <w:r>
        <w:rPr>
          <w:rStyle w:val="FootnoteReference"/>
        </w:rPr>
        <w:footnoteRef/>
      </w:r>
      <w:r>
        <w:t xml:space="preserve"> </w:t>
      </w:r>
      <w:r>
        <w:tab/>
      </w:r>
      <w:r>
        <w:rPr>
          <w:lang w:val="da-DK"/>
        </w:rPr>
        <w:t>4</w:t>
      </w:r>
      <w:r w:rsidRPr="00411654">
        <w:rPr>
          <w:vertAlign w:val="superscript"/>
          <w:lang w:val="da-DK"/>
        </w:rPr>
        <w:t>th</w:t>
      </w:r>
      <w:r>
        <w:rPr>
          <w:lang w:val="da-DK"/>
        </w:rPr>
        <w:t xml:space="preserve"> WG NaN meeting, Dubrovnik, Croatia, 10-11 May 2012</w:t>
      </w:r>
    </w:p>
  </w:footnote>
  <w:footnote w:id="25">
    <w:p w:rsidR="00AA7610" w:rsidRPr="00BB3410" w:rsidRDefault="00AA7610" w:rsidP="00BB3410">
      <w:pPr>
        <w:pStyle w:val="ECCFootnote"/>
        <w:rPr>
          <w:lang w:val="da-DK"/>
        </w:rPr>
      </w:pPr>
      <w:r>
        <w:rPr>
          <w:rStyle w:val="FootnoteReference"/>
        </w:rPr>
        <w:footnoteRef/>
      </w:r>
      <w:r>
        <w:t xml:space="preserve"> </w:t>
      </w:r>
      <w:r>
        <w:tab/>
      </w:r>
      <w:r>
        <w:rPr>
          <w:lang w:val="da-DK"/>
        </w:rPr>
        <w:t>5</w:t>
      </w:r>
      <w:r w:rsidRPr="00BB3410">
        <w:rPr>
          <w:vertAlign w:val="superscript"/>
          <w:lang w:val="da-DK"/>
        </w:rPr>
        <w:t>th</w:t>
      </w:r>
      <w:r>
        <w:rPr>
          <w:lang w:val="da-DK"/>
        </w:rPr>
        <w:t xml:space="preserve"> WG NaN meeting, Stockholm, Sweden, 21-22 November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610" w:rsidRPr="007C5F95" w:rsidRDefault="00AA7610">
    <w:pPr>
      <w:pStyle w:val="Header"/>
      <w:rPr>
        <w:b w:val="0"/>
        <w:lang w:val="da-DK"/>
      </w:rPr>
    </w:pPr>
    <w:r w:rsidRPr="007C5F95">
      <w:rPr>
        <w:b w:val="0"/>
        <w:lang w:val="da-DK"/>
      </w:rPr>
      <w:t>Draft ECC REPORT XXX</w:t>
    </w:r>
  </w:p>
  <w:p w:rsidR="00AA7610" w:rsidRPr="007C5F95" w:rsidRDefault="00AA7610">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610" w:rsidRPr="007C5F95" w:rsidRDefault="00AA7610" w:rsidP="008A54FC">
    <w:pPr>
      <w:pStyle w:val="Header"/>
      <w:jc w:val="right"/>
      <w:rPr>
        <w:b w:val="0"/>
        <w:lang w:val="da-DK"/>
      </w:rPr>
    </w:pPr>
    <w:r w:rsidRPr="007C5F95">
      <w:rPr>
        <w:b w:val="0"/>
        <w:lang w:val="da-DK"/>
      </w:rPr>
      <w:t>Draft ECC REPORT XXX</w:t>
    </w:r>
  </w:p>
  <w:p w:rsidR="00AA7610" w:rsidRPr="007C5F95" w:rsidRDefault="00AA7610"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610" w:rsidRDefault="00AA7610">
    <w:pPr>
      <w:pStyle w:val="Header"/>
    </w:pPr>
    <w:r>
      <w:rPr>
        <w:noProof/>
        <w:szCs w:val="20"/>
        <w:lang w:val="en-GB" w:eastAsia="en-GB"/>
      </w:rPr>
      <w:drawing>
        <wp:anchor distT="0" distB="0" distL="114300" distR="114300" simplePos="0" relativeHeight="251658240" behindDoc="0" locked="0" layoutInCell="1" allowOverlap="1" wp14:anchorId="05289FF2" wp14:editId="028CBDCE">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en-GB" w:eastAsia="en-GB"/>
      </w:rPr>
      <w:drawing>
        <wp:anchor distT="0" distB="0" distL="114300" distR="114300" simplePos="0" relativeHeight="251657216" behindDoc="0" locked="0" layoutInCell="1" allowOverlap="1" wp14:anchorId="6C5A2A1D" wp14:editId="5A0E8B6A">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610" w:rsidRPr="00C463D1" w:rsidRDefault="00AA7610">
    <w:pPr>
      <w:pStyle w:val="Header"/>
      <w:rPr>
        <w:color w:val="1F497D" w:themeColor="text2"/>
        <w:szCs w:val="16"/>
        <w:lang w:val="da-DK"/>
      </w:rPr>
    </w:pPr>
    <w:r w:rsidRPr="00C463D1">
      <w:rPr>
        <w:color w:val="1F497D" w:themeColor="text2"/>
        <w:lang w:val="da-DK"/>
      </w:rPr>
      <w:t xml:space="preserve">WG NaN Harmonisation </w:t>
    </w:r>
    <w:r>
      <w:rPr>
        <w:color w:val="1F497D" w:themeColor="text2"/>
        <w:lang w:val="da-DK"/>
      </w:rPr>
      <w:t>Activities in Numbering</w:t>
    </w:r>
    <w:r w:rsidRPr="00C463D1">
      <w:rPr>
        <w:color w:val="1F497D" w:themeColor="text2"/>
        <w:lang w:val="da-DK"/>
      </w:rPr>
      <w:t xml:space="preserve"> – </w:t>
    </w:r>
    <w:r w:rsidRPr="00C463D1">
      <w:rPr>
        <w:color w:val="1F497D" w:themeColor="text2"/>
        <w:szCs w:val="16"/>
        <w:lang w:val="da-DK"/>
      </w:rPr>
      <w:t xml:space="preserve">Page </w:t>
    </w:r>
    <w:r w:rsidRPr="00C463D1">
      <w:rPr>
        <w:color w:val="1F497D" w:themeColor="text2"/>
      </w:rPr>
      <w:fldChar w:fldCharType="begin"/>
    </w:r>
    <w:r w:rsidRPr="00C463D1">
      <w:rPr>
        <w:color w:val="1F497D" w:themeColor="text2"/>
      </w:rPr>
      <w:instrText xml:space="preserve"> PAGE  \* Arabic  \* MERGEFORMAT </w:instrText>
    </w:r>
    <w:r w:rsidRPr="00C463D1">
      <w:rPr>
        <w:color w:val="1F497D" w:themeColor="text2"/>
      </w:rPr>
      <w:fldChar w:fldCharType="separate"/>
    </w:r>
    <w:r w:rsidR="007B71E5" w:rsidRPr="007B71E5">
      <w:rPr>
        <w:noProof/>
        <w:color w:val="1F497D" w:themeColor="text2"/>
        <w:szCs w:val="16"/>
        <w:lang w:val="da-DK"/>
      </w:rPr>
      <w:t>12</w:t>
    </w:r>
    <w:r w:rsidRPr="00C463D1">
      <w:rPr>
        <w:noProof/>
        <w:color w:val="1F497D" w:themeColor="text2"/>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610" w:rsidRPr="00C463D1" w:rsidRDefault="00AA7610" w:rsidP="008A54FC">
    <w:pPr>
      <w:pStyle w:val="Header"/>
      <w:jc w:val="right"/>
      <w:rPr>
        <w:color w:val="1F497D" w:themeColor="text2"/>
        <w:szCs w:val="16"/>
        <w:lang w:val="da-DK"/>
      </w:rPr>
    </w:pPr>
    <w:r w:rsidRPr="00C463D1">
      <w:rPr>
        <w:color w:val="1F497D" w:themeColor="text2"/>
        <w:lang w:val="da-DK"/>
      </w:rPr>
      <w:t xml:space="preserve">WG NaN Harmonisation </w:t>
    </w:r>
    <w:r>
      <w:rPr>
        <w:color w:val="1F497D" w:themeColor="text2"/>
        <w:lang w:val="da-DK"/>
      </w:rPr>
      <w:t>Activities in Numbering</w:t>
    </w:r>
    <w:r w:rsidRPr="00C463D1">
      <w:rPr>
        <w:color w:val="1F497D" w:themeColor="text2"/>
        <w:lang w:val="da-DK"/>
      </w:rPr>
      <w:t xml:space="preserve"> – </w:t>
    </w:r>
    <w:r w:rsidRPr="00C463D1">
      <w:rPr>
        <w:color w:val="1F497D" w:themeColor="text2"/>
        <w:szCs w:val="16"/>
        <w:lang w:val="da-DK"/>
      </w:rPr>
      <w:t xml:space="preserve">Page </w:t>
    </w:r>
    <w:r w:rsidRPr="00C463D1">
      <w:rPr>
        <w:color w:val="1F497D" w:themeColor="text2"/>
      </w:rPr>
      <w:fldChar w:fldCharType="begin"/>
    </w:r>
    <w:r w:rsidRPr="00C463D1">
      <w:rPr>
        <w:color w:val="1F497D" w:themeColor="text2"/>
      </w:rPr>
      <w:instrText xml:space="preserve"> PAGE  \* Arabic  \* MERGEFORMAT </w:instrText>
    </w:r>
    <w:r w:rsidRPr="00C463D1">
      <w:rPr>
        <w:color w:val="1F497D" w:themeColor="text2"/>
      </w:rPr>
      <w:fldChar w:fldCharType="separate"/>
    </w:r>
    <w:r w:rsidR="007B71E5" w:rsidRPr="007B71E5">
      <w:rPr>
        <w:noProof/>
        <w:color w:val="1F497D" w:themeColor="text2"/>
        <w:szCs w:val="16"/>
        <w:lang w:val="da-DK"/>
      </w:rPr>
      <w:t>11</w:t>
    </w:r>
    <w:r w:rsidRPr="00C463D1">
      <w:rPr>
        <w:noProof/>
        <w:color w:val="1F497D" w:themeColor="text2"/>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610" w:rsidRPr="001223D0" w:rsidRDefault="00AA7610"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3FEDF46"/>
    <w:lvl w:ilvl="0">
      <w:numFmt w:val="decimal"/>
      <w:lvlText w:val="*"/>
      <w:lvlJc w:val="left"/>
    </w:lvl>
  </w:abstractNum>
  <w:abstractNum w:abstractNumId="1">
    <w:nsid w:val="03EB7531"/>
    <w:multiLevelType w:val="hybridMultilevel"/>
    <w:tmpl w:val="6F6600C2"/>
    <w:lvl w:ilvl="0" w:tplc="6A2A5FB0">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
    <w:nsid w:val="0BC81A48"/>
    <w:multiLevelType w:val="hybridMultilevel"/>
    <w:tmpl w:val="FC90E828"/>
    <w:lvl w:ilvl="0" w:tplc="7B34E08E">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2F3339B"/>
    <w:multiLevelType w:val="singleLevel"/>
    <w:tmpl w:val="F496A6E0"/>
    <w:lvl w:ilvl="0">
      <w:start w:val="1"/>
      <w:numFmt w:val="decimal"/>
      <w:lvlText w:val="%1."/>
      <w:lvlJc w:val="left"/>
      <w:pPr>
        <w:tabs>
          <w:tab w:val="num" w:pos="720"/>
        </w:tabs>
        <w:ind w:left="720" w:hanging="720"/>
      </w:pPr>
      <w:rPr>
        <w:rFonts w:hint="default"/>
      </w:rPr>
    </w:lvl>
  </w:abstractNum>
  <w:abstractNum w:abstractNumId="4">
    <w:nsid w:val="163F17F5"/>
    <w:multiLevelType w:val="singleLevel"/>
    <w:tmpl w:val="80E2F580"/>
    <w:lvl w:ilvl="0">
      <w:start w:val="13"/>
      <w:numFmt w:val="decimal"/>
      <w:lvlText w:val="%1."/>
      <w:legacy w:legacy="1" w:legacySpace="0" w:legacyIndent="705"/>
      <w:lvlJc w:val="left"/>
      <w:pPr>
        <w:ind w:left="705" w:hanging="705"/>
      </w:pPr>
    </w:lvl>
  </w:abstractNum>
  <w:abstractNum w:abstractNumId="5">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nsid w:val="20A87A02"/>
    <w:multiLevelType w:val="hybridMultilevel"/>
    <w:tmpl w:val="3FEC8C02"/>
    <w:lvl w:ilvl="0" w:tplc="821CD74C">
      <w:start w:val="1"/>
      <w:numFmt w:val="bullet"/>
      <w:pStyle w:val="ECCParBulleted"/>
      <w:lvlText w:val=""/>
      <w:lvlJc w:val="left"/>
      <w:pPr>
        <w:ind w:left="360" w:hanging="360"/>
      </w:pPr>
      <w:rPr>
        <w:rFonts w:ascii="Wingdings" w:hAnsi="Wingdings" w:hint="default"/>
        <w:color w:val="1F497D" w:themeColor="text2"/>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7">
    <w:nsid w:val="212F4188"/>
    <w:multiLevelType w:val="multilevel"/>
    <w:tmpl w:val="F18C1028"/>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1F497D" w:themeColor="text2"/>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A4A1D82"/>
    <w:multiLevelType w:val="singleLevel"/>
    <w:tmpl w:val="5BEC0742"/>
    <w:lvl w:ilvl="0">
      <w:start w:val="1"/>
      <w:numFmt w:val="decimal"/>
      <w:lvlText w:val="%1."/>
      <w:legacy w:legacy="1" w:legacySpace="0" w:legacyIndent="720"/>
      <w:lvlJc w:val="left"/>
      <w:pPr>
        <w:ind w:left="720" w:hanging="720"/>
      </w:pPr>
    </w:lvl>
  </w:abstractNum>
  <w:abstractNum w:abstractNumId="9">
    <w:nsid w:val="2C3B17AC"/>
    <w:multiLevelType w:val="singleLevel"/>
    <w:tmpl w:val="9A38FD66"/>
    <w:lvl w:ilvl="0">
      <w:start w:val="8"/>
      <w:numFmt w:val="decimal"/>
      <w:lvlText w:val="%1."/>
      <w:legacy w:legacy="1" w:legacySpace="0" w:legacyIndent="705"/>
      <w:lvlJc w:val="left"/>
      <w:pPr>
        <w:ind w:left="705" w:hanging="705"/>
      </w:pPr>
    </w:lvl>
  </w:abstractNum>
  <w:abstractNum w:abstractNumId="10">
    <w:nsid w:val="30E17490"/>
    <w:multiLevelType w:val="singleLevel"/>
    <w:tmpl w:val="18A011E8"/>
    <w:lvl w:ilvl="0">
      <w:start w:val="3"/>
      <w:numFmt w:val="decimal"/>
      <w:lvlText w:val="%1."/>
      <w:legacy w:legacy="1" w:legacySpace="0" w:legacyIndent="720"/>
      <w:lvlJc w:val="left"/>
      <w:pPr>
        <w:ind w:left="720" w:hanging="720"/>
      </w:pPr>
    </w:lvl>
  </w:abstractNum>
  <w:abstractNum w:abstractNumId="11">
    <w:nsid w:val="381B258C"/>
    <w:multiLevelType w:val="hybridMultilevel"/>
    <w:tmpl w:val="5CB649AA"/>
    <w:lvl w:ilvl="0" w:tplc="97F03F86">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
    <w:nsid w:val="3D163F7A"/>
    <w:multiLevelType w:val="multilevel"/>
    <w:tmpl w:val="C9C2A0F8"/>
    <w:lvl w:ilvl="0">
      <w:numFmt w:val="decimal"/>
      <w:pStyle w:val="Heading1"/>
      <w:lvlText w:val="%1."/>
      <w:lvlJc w:val="left"/>
      <w:pPr>
        <w:ind w:left="360" w:hanging="360"/>
      </w:pPr>
      <w:rPr>
        <w:rFonts w:hint="default"/>
        <w:b/>
        <w:i w:val="0"/>
        <w:color w:val="1F497D" w:themeColor="text2"/>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4220108C"/>
    <w:multiLevelType w:val="singleLevel"/>
    <w:tmpl w:val="3B385EDC"/>
    <w:lvl w:ilvl="0">
      <w:start w:val="1"/>
      <w:numFmt w:val="bullet"/>
      <w:pStyle w:val="ListBullet"/>
      <w:lvlText w:val=""/>
      <w:lvlJc w:val="left"/>
      <w:pPr>
        <w:tabs>
          <w:tab w:val="num" w:pos="0"/>
        </w:tabs>
        <w:ind w:left="360" w:hanging="360"/>
      </w:pPr>
      <w:rPr>
        <w:rFonts w:ascii="Symbol" w:hAnsi="Symbol" w:hint="default"/>
      </w:rPr>
    </w:lvl>
  </w:abstractNum>
  <w:abstractNum w:abstractNumId="14">
    <w:nsid w:val="43F011C9"/>
    <w:multiLevelType w:val="hybridMultilevel"/>
    <w:tmpl w:val="63868BBC"/>
    <w:lvl w:ilvl="0" w:tplc="A44EC0E4">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5">
    <w:nsid w:val="46E6242A"/>
    <w:multiLevelType w:val="hybridMultilevel"/>
    <w:tmpl w:val="34DAFB7C"/>
    <w:lvl w:ilvl="0" w:tplc="4AC24AE0">
      <w:start w:val="1"/>
      <w:numFmt w:val="decimal"/>
      <w:pStyle w:val="reference"/>
      <w:lvlText w:val="[%1]"/>
      <w:lvlJc w:val="left"/>
      <w:pPr>
        <w:tabs>
          <w:tab w:val="num" w:pos="397"/>
        </w:tabs>
        <w:ind w:left="397" w:hanging="397"/>
      </w:pPr>
      <w:rPr>
        <w:rFonts w:ascii="Arial" w:hAnsi="Arial" w:hint="default"/>
        <w:b w:val="0"/>
        <w:i w:val="0"/>
        <w:color w:val="1F497D" w:themeColor="text2"/>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8262D09"/>
    <w:multiLevelType w:val="multilevel"/>
    <w:tmpl w:val="0122C030"/>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7">
    <w:nsid w:val="499B11C1"/>
    <w:multiLevelType w:val="multilevel"/>
    <w:tmpl w:val="B108236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57314815"/>
    <w:multiLevelType w:val="hybridMultilevel"/>
    <w:tmpl w:val="3420273A"/>
    <w:lvl w:ilvl="0" w:tplc="7718333A">
      <w:start w:val="1"/>
      <w:numFmt w:val="decimal"/>
      <w:pStyle w:val="ECCFormulatitle"/>
      <w:lvlText w:val="Formula %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C9214DC"/>
    <w:multiLevelType w:val="multilevel"/>
    <w:tmpl w:val="2034D866"/>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0">
    <w:nsid w:val="61234C08"/>
    <w:multiLevelType w:val="singleLevel"/>
    <w:tmpl w:val="1E6EBF86"/>
    <w:lvl w:ilvl="0">
      <w:start w:val="1"/>
      <w:numFmt w:val="bullet"/>
      <w:pStyle w:val="ActionPoint"/>
      <w:lvlText w:val=""/>
      <w:lvlJc w:val="left"/>
      <w:pPr>
        <w:tabs>
          <w:tab w:val="num" w:pos="1494"/>
        </w:tabs>
        <w:ind w:left="1491" w:hanging="357"/>
      </w:pPr>
      <w:rPr>
        <w:rFonts w:ascii="Symbol" w:hAnsi="Symbol" w:hint="default"/>
      </w:rPr>
    </w:lvl>
  </w:abstractNum>
  <w:abstractNum w:abstractNumId="21">
    <w:nsid w:val="691106EF"/>
    <w:multiLevelType w:val="singleLevel"/>
    <w:tmpl w:val="3FC27712"/>
    <w:lvl w:ilvl="0">
      <w:start w:val="2"/>
      <w:numFmt w:val="decimal"/>
      <w:lvlText w:val="%1."/>
      <w:legacy w:legacy="1" w:legacySpace="0" w:legacyIndent="720"/>
      <w:lvlJc w:val="left"/>
      <w:pPr>
        <w:ind w:left="720" w:hanging="720"/>
      </w:pPr>
    </w:lvl>
  </w:abstractNum>
  <w:abstractNum w:abstractNumId="22">
    <w:nsid w:val="700F3F89"/>
    <w:multiLevelType w:val="singleLevel"/>
    <w:tmpl w:val="83747AF2"/>
    <w:lvl w:ilvl="0">
      <w:start w:val="1"/>
      <w:numFmt w:val="bullet"/>
      <w:lvlText w:val=""/>
      <w:lvlJc w:val="left"/>
      <w:pPr>
        <w:tabs>
          <w:tab w:val="num" w:pos="360"/>
        </w:tabs>
        <w:ind w:left="357" w:hanging="357"/>
      </w:pPr>
      <w:rPr>
        <w:rFonts w:ascii="Symbol" w:hAnsi="Symbol" w:hint="default"/>
      </w:rPr>
    </w:lvl>
  </w:abstractNum>
  <w:abstractNum w:abstractNumId="23">
    <w:nsid w:val="703F7F79"/>
    <w:multiLevelType w:val="hybridMultilevel"/>
    <w:tmpl w:val="E5B87EDE"/>
    <w:lvl w:ilvl="0" w:tplc="639834A4">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75BA32D6"/>
    <w:multiLevelType w:val="hybridMultilevel"/>
    <w:tmpl w:val="AF86516C"/>
    <w:lvl w:ilvl="0" w:tplc="BA22643C">
      <w:start w:val="1"/>
      <w:numFmt w:val="bullet"/>
      <w:lvlText w:val=""/>
      <w:lvlJc w:val="left"/>
      <w:pPr>
        <w:ind w:left="720" w:hanging="360"/>
      </w:pPr>
      <w:rPr>
        <w:rFonts w:ascii="Symbol" w:hAnsi="Symbol" w:hint="default"/>
        <w:color w:val="1F497D" w:themeColor="text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6"/>
  </w:num>
  <w:num w:numId="2">
    <w:abstractNumId w:val="12"/>
  </w:num>
  <w:num w:numId="3">
    <w:abstractNumId w:val="25"/>
  </w:num>
  <w:num w:numId="4">
    <w:abstractNumId w:val="17"/>
  </w:num>
  <w:num w:numId="5">
    <w:abstractNumId w:val="7"/>
  </w:num>
  <w:num w:numId="6">
    <w:abstractNumId w:val="15"/>
  </w:num>
  <w:num w:numId="7">
    <w:abstractNumId w:val="15"/>
    <w:lvlOverride w:ilvl="0">
      <w:startOverride w:val="1"/>
    </w:lvlOverride>
  </w:num>
  <w:num w:numId="8">
    <w:abstractNumId w:val="5"/>
  </w:num>
  <w:num w:numId="9">
    <w:abstractNumId w:val="19"/>
  </w:num>
  <w:num w:numId="10">
    <w:abstractNumId w:val="16"/>
  </w:num>
  <w:num w:numId="11">
    <w:abstractNumId w:val="18"/>
  </w:num>
  <w:num w:numId="12">
    <w:abstractNumId w:val="8"/>
  </w:num>
  <w:num w:numId="13">
    <w:abstractNumId w:val="21"/>
  </w:num>
  <w:num w:numId="14">
    <w:abstractNumId w:val="10"/>
  </w:num>
  <w:num w:numId="1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9"/>
  </w:num>
  <w:num w:numId="17">
    <w:abstractNumId w:val="4"/>
  </w:num>
  <w:num w:numId="18">
    <w:abstractNumId w:val="13"/>
  </w:num>
  <w:num w:numId="19">
    <w:abstractNumId w:val="20"/>
  </w:num>
  <w:num w:numId="20">
    <w:abstractNumId w:val="3"/>
  </w:num>
  <w:num w:numId="21">
    <w:abstractNumId w:val="22"/>
  </w:num>
  <w:num w:numId="22">
    <w:abstractNumId w:val="2"/>
  </w:num>
  <w:num w:numId="23">
    <w:abstractNumId w:val="12"/>
  </w:num>
  <w:num w:numId="24">
    <w:abstractNumId w:val="6"/>
  </w:num>
  <w:num w:numId="25">
    <w:abstractNumId w:val="6"/>
  </w:num>
  <w:num w:numId="26">
    <w:abstractNumId w:val="19"/>
  </w:num>
  <w:num w:numId="27">
    <w:abstractNumId w:val="14"/>
  </w:num>
  <w:num w:numId="28">
    <w:abstractNumId w:val="11"/>
  </w:num>
  <w:num w:numId="29">
    <w:abstractNumId w:val="24"/>
  </w:num>
  <w:num w:numId="30">
    <w:abstractNumId w:val="23"/>
  </w:num>
  <w:num w:numId="31">
    <w:abstractNumId w:val="1"/>
  </w:num>
  <w:num w:numId="32">
    <w:abstractNumId w:val="15"/>
  </w:num>
  <w:num w:numId="33">
    <w:abstractNumId w:val="12"/>
  </w:num>
  <w:num w:numId="34">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proofState w:spelling="clean" w:grammar="clean"/>
  <w:defaultTabStop w:val="720"/>
  <w:hyphenationZone w:val="425"/>
  <w:evenAndOddHeaders/>
  <w:characterSpacingControl w:val="doNotCompress"/>
  <w:hdrShapeDefaults>
    <o:shapedefaults v:ext="edit" spidmax="6145">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332"/>
    <w:rsid w:val="000719A9"/>
    <w:rsid w:val="00077E30"/>
    <w:rsid w:val="000F1A24"/>
    <w:rsid w:val="0012670E"/>
    <w:rsid w:val="001272D5"/>
    <w:rsid w:val="00130AF3"/>
    <w:rsid w:val="001433FB"/>
    <w:rsid w:val="00151348"/>
    <w:rsid w:val="001801DA"/>
    <w:rsid w:val="001C7A0B"/>
    <w:rsid w:val="001D37BD"/>
    <w:rsid w:val="001E08B4"/>
    <w:rsid w:val="001E4582"/>
    <w:rsid w:val="001E49AE"/>
    <w:rsid w:val="001F4304"/>
    <w:rsid w:val="002034E9"/>
    <w:rsid w:val="00231A3B"/>
    <w:rsid w:val="0024079B"/>
    <w:rsid w:val="00256B92"/>
    <w:rsid w:val="00260AF9"/>
    <w:rsid w:val="00274096"/>
    <w:rsid w:val="00274F84"/>
    <w:rsid w:val="00275CA7"/>
    <w:rsid w:val="00276048"/>
    <w:rsid w:val="00287B07"/>
    <w:rsid w:val="00293A40"/>
    <w:rsid w:val="002963D6"/>
    <w:rsid w:val="002B5CC8"/>
    <w:rsid w:val="0030537D"/>
    <w:rsid w:val="003134AB"/>
    <w:rsid w:val="00323583"/>
    <w:rsid w:val="00332A4B"/>
    <w:rsid w:val="00387CC6"/>
    <w:rsid w:val="00387FE2"/>
    <w:rsid w:val="00395FA6"/>
    <w:rsid w:val="003B27C2"/>
    <w:rsid w:val="003C006A"/>
    <w:rsid w:val="003D150F"/>
    <w:rsid w:val="003F500B"/>
    <w:rsid w:val="00411654"/>
    <w:rsid w:val="00412EA6"/>
    <w:rsid w:val="00414A92"/>
    <w:rsid w:val="00465AA2"/>
    <w:rsid w:val="00471655"/>
    <w:rsid w:val="00486332"/>
    <w:rsid w:val="004C29BC"/>
    <w:rsid w:val="004C69B0"/>
    <w:rsid w:val="004D5AD1"/>
    <w:rsid w:val="004D5EC4"/>
    <w:rsid w:val="004F5118"/>
    <w:rsid w:val="00500DA4"/>
    <w:rsid w:val="0050669B"/>
    <w:rsid w:val="005153A0"/>
    <w:rsid w:val="005278E2"/>
    <w:rsid w:val="00536CC1"/>
    <w:rsid w:val="00561873"/>
    <w:rsid w:val="00585FD2"/>
    <w:rsid w:val="00594A7A"/>
    <w:rsid w:val="005A37B5"/>
    <w:rsid w:val="00605381"/>
    <w:rsid w:val="006178D3"/>
    <w:rsid w:val="006238A3"/>
    <w:rsid w:val="0062400C"/>
    <w:rsid w:val="00656971"/>
    <w:rsid w:val="00690376"/>
    <w:rsid w:val="00693A58"/>
    <w:rsid w:val="006B4F3B"/>
    <w:rsid w:val="006B629B"/>
    <w:rsid w:val="006D405B"/>
    <w:rsid w:val="00734A4F"/>
    <w:rsid w:val="00755135"/>
    <w:rsid w:val="00762599"/>
    <w:rsid w:val="00764B1D"/>
    <w:rsid w:val="00796A45"/>
    <w:rsid w:val="007A7652"/>
    <w:rsid w:val="007B71E5"/>
    <w:rsid w:val="007C28A2"/>
    <w:rsid w:val="007E0C8E"/>
    <w:rsid w:val="007F4D3D"/>
    <w:rsid w:val="008233E9"/>
    <w:rsid w:val="00827AB1"/>
    <w:rsid w:val="00833A58"/>
    <w:rsid w:val="00841211"/>
    <w:rsid w:val="00853251"/>
    <w:rsid w:val="008631D3"/>
    <w:rsid w:val="00883D25"/>
    <w:rsid w:val="008A4B67"/>
    <w:rsid w:val="008A54FC"/>
    <w:rsid w:val="008B6870"/>
    <w:rsid w:val="008C2D88"/>
    <w:rsid w:val="008E6A00"/>
    <w:rsid w:val="0092207E"/>
    <w:rsid w:val="009612F6"/>
    <w:rsid w:val="00984DC1"/>
    <w:rsid w:val="009F640A"/>
    <w:rsid w:val="00A2574C"/>
    <w:rsid w:val="00A518A4"/>
    <w:rsid w:val="00AA7610"/>
    <w:rsid w:val="00AC323A"/>
    <w:rsid w:val="00AC5378"/>
    <w:rsid w:val="00AD27A5"/>
    <w:rsid w:val="00AE4D94"/>
    <w:rsid w:val="00AE6BD2"/>
    <w:rsid w:val="00B00181"/>
    <w:rsid w:val="00B045B9"/>
    <w:rsid w:val="00B22184"/>
    <w:rsid w:val="00B2575C"/>
    <w:rsid w:val="00B30E56"/>
    <w:rsid w:val="00B404A1"/>
    <w:rsid w:val="00B46DA2"/>
    <w:rsid w:val="00B84B2D"/>
    <w:rsid w:val="00BB3410"/>
    <w:rsid w:val="00BE591E"/>
    <w:rsid w:val="00C10BE1"/>
    <w:rsid w:val="00C463D1"/>
    <w:rsid w:val="00C46F40"/>
    <w:rsid w:val="00C76DD1"/>
    <w:rsid w:val="00D16D10"/>
    <w:rsid w:val="00D213AA"/>
    <w:rsid w:val="00D2765D"/>
    <w:rsid w:val="00D34D8A"/>
    <w:rsid w:val="00D43C38"/>
    <w:rsid w:val="00D547F2"/>
    <w:rsid w:val="00D66245"/>
    <w:rsid w:val="00D7200B"/>
    <w:rsid w:val="00DB7AE1"/>
    <w:rsid w:val="00DC34AA"/>
    <w:rsid w:val="00DF0372"/>
    <w:rsid w:val="00E3755C"/>
    <w:rsid w:val="00E74BFB"/>
    <w:rsid w:val="00EA4919"/>
    <w:rsid w:val="00EA6088"/>
    <w:rsid w:val="00EC6218"/>
    <w:rsid w:val="00ED4559"/>
    <w:rsid w:val="00ED4A49"/>
    <w:rsid w:val="00F2408D"/>
    <w:rsid w:val="00F31B3A"/>
    <w:rsid w:val="00F41D6D"/>
    <w:rsid w:val="00F648CB"/>
    <w:rsid w:val="00F97A04"/>
    <w:rsid w:val="00FB554C"/>
    <w:rsid w:val="00FE5C0F"/>
    <w:rsid w:val="00FE5FA6"/>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AD27A5"/>
    <w:pPr>
      <w:keepNext/>
      <w:pageBreakBefore/>
      <w:numPr>
        <w:numId w:val="2"/>
      </w:numPr>
      <w:spacing w:before="600" w:after="240"/>
      <w:outlineLvl w:val="0"/>
    </w:pPr>
    <w:rPr>
      <w:rFonts w:cs="Arial"/>
      <w:b/>
      <w:bCs/>
      <w:caps/>
      <w:color w:val="1F497D" w:themeColor="text2"/>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B0AD7"/>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AC323A"/>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C95C7C"/>
    <w:pPr>
      <w:numPr>
        <w:numId w:val="5"/>
      </w:numPr>
    </w:pPr>
    <w:rPr>
      <w:b w:val="0"/>
    </w:r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semiHidden/>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semiHidden/>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734A4F"/>
    <w:pPr>
      <w:numPr>
        <w:numId w:val="10"/>
      </w:numPr>
    </w:pPr>
  </w:style>
  <w:style w:type="paragraph" w:customStyle="1" w:styleId="ECCNumberedBullets">
    <w:name w:val="ECC Numbered Bullets"/>
    <w:basedOn w:val="Normal"/>
    <w:rsid w:val="00274F84"/>
    <w:pPr>
      <w:numPr>
        <w:numId w:val="9"/>
      </w:numPr>
    </w:pPr>
  </w:style>
  <w:style w:type="paragraph" w:styleId="BalloonText">
    <w:name w:val="Balloon Text"/>
    <w:basedOn w:val="Normal"/>
    <w:link w:val="BalloonTextChar"/>
    <w:uiPriority w:val="99"/>
    <w:semiHidden/>
    <w:unhideWhenUsed/>
    <w:rsid w:val="002963D6"/>
    <w:rPr>
      <w:rFonts w:ascii="Tahoma" w:hAnsi="Tahoma" w:cs="Tahoma"/>
      <w:sz w:val="16"/>
      <w:szCs w:val="16"/>
    </w:rPr>
  </w:style>
  <w:style w:type="character" w:customStyle="1" w:styleId="BalloonTextChar">
    <w:name w:val="Balloon Text Char"/>
    <w:basedOn w:val="DefaultParagraphFont"/>
    <w:link w:val="BalloonText"/>
    <w:uiPriority w:val="99"/>
    <w:semiHidden/>
    <w:rsid w:val="002963D6"/>
    <w:rPr>
      <w:rFonts w:ascii="Tahoma" w:hAnsi="Tahoma" w:cs="Tahoma"/>
      <w:sz w:val="16"/>
      <w:szCs w:val="16"/>
      <w:lang w:val="en-US"/>
    </w:rPr>
  </w:style>
  <w:style w:type="paragraph" w:customStyle="1" w:styleId="ECCFormulatitle">
    <w:name w:val="ECC Formula title"/>
    <w:basedOn w:val="ECCFiguretitle"/>
    <w:next w:val="ECCParagraph"/>
    <w:qFormat/>
    <w:rsid w:val="00486332"/>
    <w:pPr>
      <w:numPr>
        <w:numId w:val="11"/>
      </w:numPr>
    </w:pPr>
  </w:style>
  <w:style w:type="paragraph" w:styleId="BodyTextIndent">
    <w:name w:val="Body Text Indent"/>
    <w:basedOn w:val="Normal"/>
    <w:link w:val="BodyTextIndentChar"/>
    <w:semiHidden/>
    <w:rsid w:val="00984DC1"/>
    <w:pPr>
      <w:widowControl w:val="0"/>
      <w:ind w:left="2127" w:hanging="2127"/>
    </w:pPr>
    <w:rPr>
      <w:rFonts w:ascii="Times New Roman" w:hAnsi="Times New Roman"/>
      <w:sz w:val="24"/>
      <w:szCs w:val="20"/>
      <w:lang w:val="en-GB"/>
    </w:rPr>
  </w:style>
  <w:style w:type="character" w:customStyle="1" w:styleId="BodyTextIndentChar">
    <w:name w:val="Body Text Indent Char"/>
    <w:basedOn w:val="DefaultParagraphFont"/>
    <w:link w:val="BodyTextIndent"/>
    <w:semiHidden/>
    <w:rsid w:val="00984DC1"/>
    <w:rPr>
      <w:sz w:val="24"/>
    </w:rPr>
  </w:style>
  <w:style w:type="paragraph" w:customStyle="1" w:styleId="Action">
    <w:name w:val="Action"/>
    <w:basedOn w:val="Normal"/>
    <w:next w:val="ActionContinued"/>
    <w:rsid w:val="00984DC1"/>
    <w:pPr>
      <w:widowControl w:val="0"/>
      <w:ind w:left="1134" w:hanging="1134"/>
    </w:pPr>
    <w:rPr>
      <w:rFonts w:ascii="Times New Roman" w:hAnsi="Times New Roman"/>
      <w:sz w:val="24"/>
      <w:szCs w:val="20"/>
      <w:lang w:val="en-GB"/>
    </w:rPr>
  </w:style>
  <w:style w:type="paragraph" w:customStyle="1" w:styleId="Participants">
    <w:name w:val="Participants"/>
    <w:basedOn w:val="Header"/>
    <w:rsid w:val="00984DC1"/>
    <w:pPr>
      <w:widowControl w:val="0"/>
      <w:tabs>
        <w:tab w:val="clear" w:pos="4320"/>
        <w:tab w:val="clear" w:pos="8640"/>
      </w:tabs>
      <w:ind w:left="2127" w:hanging="2127"/>
    </w:pPr>
    <w:rPr>
      <w:rFonts w:ascii="Times New Roman" w:hAnsi="Times New Roman"/>
      <w:b w:val="0"/>
      <w:sz w:val="24"/>
      <w:szCs w:val="20"/>
      <w:lang w:val="en-GB"/>
    </w:rPr>
  </w:style>
  <w:style w:type="paragraph" w:styleId="ListBullet">
    <w:name w:val="List Bullet"/>
    <w:basedOn w:val="Normal"/>
    <w:semiHidden/>
    <w:rsid w:val="00984DC1"/>
    <w:pPr>
      <w:numPr>
        <w:numId w:val="18"/>
      </w:numPr>
      <w:tabs>
        <w:tab w:val="clear" w:pos="0"/>
        <w:tab w:val="left" w:pos="360"/>
      </w:tabs>
      <w:spacing w:before="120"/>
    </w:pPr>
    <w:rPr>
      <w:rFonts w:ascii="Times New Roman" w:hAnsi="Times New Roman"/>
      <w:sz w:val="24"/>
      <w:szCs w:val="20"/>
      <w:lang w:val="en-GB"/>
    </w:rPr>
  </w:style>
  <w:style w:type="character" w:styleId="PageNumber">
    <w:name w:val="page number"/>
    <w:basedOn w:val="DefaultParagraphFont"/>
    <w:semiHidden/>
    <w:rsid w:val="00984DC1"/>
    <w:rPr>
      <w:sz w:val="20"/>
    </w:rPr>
  </w:style>
  <w:style w:type="character" w:customStyle="1" w:styleId="ActionNumber">
    <w:name w:val="Action Number"/>
    <w:basedOn w:val="DefaultParagraphFont"/>
    <w:rsid w:val="00984DC1"/>
    <w:rPr>
      <w:b/>
      <w:i/>
      <w:sz w:val="20"/>
    </w:rPr>
  </w:style>
  <w:style w:type="paragraph" w:customStyle="1" w:styleId="ActionContinued">
    <w:name w:val="Action Continued"/>
    <w:basedOn w:val="Action"/>
    <w:next w:val="Normal"/>
    <w:rsid w:val="00984DC1"/>
    <w:pPr>
      <w:keepLines/>
      <w:spacing w:before="120"/>
      <w:ind w:firstLine="0"/>
    </w:pPr>
  </w:style>
  <w:style w:type="paragraph" w:customStyle="1" w:styleId="Resolution">
    <w:name w:val="Resolution"/>
    <w:basedOn w:val="Normal"/>
    <w:next w:val="Normal"/>
    <w:rsid w:val="00984DC1"/>
    <w:pPr>
      <w:ind w:left="1701" w:hanging="1701"/>
    </w:pPr>
    <w:rPr>
      <w:rFonts w:ascii="Times New Roman" w:hAnsi="Times New Roman"/>
      <w:sz w:val="24"/>
      <w:szCs w:val="20"/>
      <w:lang w:val="en-GB"/>
    </w:rPr>
  </w:style>
  <w:style w:type="character" w:customStyle="1" w:styleId="ResolutionNumber">
    <w:name w:val="Resolution Number"/>
    <w:basedOn w:val="DefaultParagraphFont"/>
    <w:rsid w:val="00984DC1"/>
    <w:rPr>
      <w:b/>
      <w:i/>
      <w:sz w:val="20"/>
    </w:rPr>
  </w:style>
  <w:style w:type="paragraph" w:customStyle="1" w:styleId="ActionPoint">
    <w:name w:val="Action Point"/>
    <w:basedOn w:val="Action"/>
    <w:rsid w:val="00984DC1"/>
    <w:pPr>
      <w:widowControl/>
      <w:numPr>
        <w:numId w:val="19"/>
      </w:numPr>
    </w:pPr>
  </w:style>
  <w:style w:type="paragraph" w:styleId="Revision">
    <w:name w:val="Revision"/>
    <w:hidden/>
    <w:uiPriority w:val="99"/>
    <w:semiHidden/>
    <w:rsid w:val="00A518A4"/>
    <w:rPr>
      <w:rFonts w:ascii="Arial" w:hAnsi="Arial"/>
      <w:szCs w:val="24"/>
      <w:lang w:val="en-US"/>
    </w:rPr>
  </w:style>
  <w:style w:type="character" w:styleId="CommentReference">
    <w:name w:val="annotation reference"/>
    <w:basedOn w:val="DefaultParagraphFont"/>
    <w:uiPriority w:val="99"/>
    <w:semiHidden/>
    <w:unhideWhenUsed/>
    <w:rsid w:val="003D150F"/>
    <w:rPr>
      <w:sz w:val="16"/>
      <w:szCs w:val="16"/>
    </w:rPr>
  </w:style>
  <w:style w:type="paragraph" w:styleId="CommentText">
    <w:name w:val="annotation text"/>
    <w:basedOn w:val="Normal"/>
    <w:link w:val="CommentTextChar"/>
    <w:uiPriority w:val="99"/>
    <w:semiHidden/>
    <w:unhideWhenUsed/>
    <w:rsid w:val="003D150F"/>
    <w:rPr>
      <w:szCs w:val="20"/>
    </w:rPr>
  </w:style>
  <w:style w:type="character" w:customStyle="1" w:styleId="CommentTextChar">
    <w:name w:val="Comment Text Char"/>
    <w:basedOn w:val="DefaultParagraphFont"/>
    <w:link w:val="CommentText"/>
    <w:uiPriority w:val="99"/>
    <w:semiHidden/>
    <w:rsid w:val="003D150F"/>
    <w:rPr>
      <w:rFonts w:ascii="Arial" w:hAnsi="Arial"/>
      <w:lang w:val="en-US"/>
    </w:rPr>
  </w:style>
  <w:style w:type="paragraph" w:styleId="CommentSubject">
    <w:name w:val="annotation subject"/>
    <w:basedOn w:val="CommentText"/>
    <w:next w:val="CommentText"/>
    <w:link w:val="CommentSubjectChar"/>
    <w:uiPriority w:val="99"/>
    <w:semiHidden/>
    <w:unhideWhenUsed/>
    <w:rsid w:val="003D150F"/>
    <w:rPr>
      <w:b/>
      <w:bCs/>
    </w:rPr>
  </w:style>
  <w:style w:type="character" w:customStyle="1" w:styleId="CommentSubjectChar">
    <w:name w:val="Comment Subject Char"/>
    <w:basedOn w:val="CommentTextChar"/>
    <w:link w:val="CommentSubject"/>
    <w:uiPriority w:val="99"/>
    <w:semiHidden/>
    <w:rsid w:val="003D150F"/>
    <w:rPr>
      <w:rFonts w:ascii="Arial" w:hAnsi="Arial"/>
      <w:b/>
      <w:bCs/>
      <w:lang w:val="en-US"/>
    </w:rPr>
  </w:style>
  <w:style w:type="paragraph" w:styleId="ListParagraph">
    <w:name w:val="List Paragraph"/>
    <w:basedOn w:val="Normal"/>
    <w:uiPriority w:val="34"/>
    <w:qFormat/>
    <w:rsid w:val="00FE5C0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AD27A5"/>
    <w:pPr>
      <w:keepNext/>
      <w:pageBreakBefore/>
      <w:numPr>
        <w:numId w:val="2"/>
      </w:numPr>
      <w:spacing w:before="600" w:after="240"/>
      <w:outlineLvl w:val="0"/>
    </w:pPr>
    <w:rPr>
      <w:rFonts w:cs="Arial"/>
      <w:b/>
      <w:bCs/>
      <w:caps/>
      <w:color w:val="1F497D" w:themeColor="text2"/>
      <w:kern w:val="32"/>
      <w:szCs w:val="32"/>
      <w:lang w:val="en-GB"/>
    </w:rPr>
  </w:style>
  <w:style w:type="paragraph" w:styleId="Heading2">
    <w:name w:val="heading 2"/>
    <w:aliases w:val="ECC Heading 2"/>
    <w:basedOn w:val="Normal"/>
    <w:next w:val="ECCParagraph"/>
    <w:autoRedefine/>
    <w:qFormat/>
    <w:rsid w:val="00C95C7C"/>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CB0AD7"/>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C95C7C"/>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4F32DC"/>
    <w:pPr>
      <w:numPr>
        <w:ilvl w:val="4"/>
        <w:numId w:val="2"/>
      </w:numPr>
      <w:spacing w:before="240" w:after="60"/>
      <w:outlineLvl w:val="4"/>
    </w:pPr>
    <w:rPr>
      <w:b/>
      <w:bCs/>
      <w:i/>
      <w:iCs/>
      <w:sz w:val="26"/>
      <w:szCs w:val="26"/>
    </w:rPr>
  </w:style>
  <w:style w:type="paragraph" w:styleId="Heading6">
    <w:name w:val="heading 6"/>
    <w:basedOn w:val="Normal"/>
    <w:next w:val="Normal"/>
    <w:qFormat/>
    <w:rsid w:val="004F32DC"/>
    <w:pPr>
      <w:numPr>
        <w:ilvl w:val="5"/>
        <w:numId w:val="2"/>
      </w:numPr>
      <w:spacing w:before="240" w:after="60"/>
      <w:outlineLvl w:val="5"/>
    </w:pPr>
    <w:rPr>
      <w:b/>
      <w:bCs/>
      <w:sz w:val="22"/>
      <w:szCs w:val="22"/>
    </w:rPr>
  </w:style>
  <w:style w:type="paragraph" w:styleId="Heading7">
    <w:name w:val="heading 7"/>
    <w:basedOn w:val="Normal"/>
    <w:next w:val="Normal"/>
    <w:qFormat/>
    <w:rsid w:val="004F32DC"/>
    <w:pPr>
      <w:numPr>
        <w:ilvl w:val="6"/>
        <w:numId w:val="2"/>
      </w:numPr>
      <w:spacing w:before="240" w:after="60"/>
      <w:outlineLvl w:val="6"/>
    </w:pPr>
    <w:rPr>
      <w:sz w:val="24"/>
    </w:rPr>
  </w:style>
  <w:style w:type="paragraph" w:styleId="Heading8">
    <w:name w:val="heading 8"/>
    <w:basedOn w:val="Normal"/>
    <w:next w:val="Normal"/>
    <w:qFormat/>
    <w:rsid w:val="004F32DC"/>
    <w:pPr>
      <w:numPr>
        <w:ilvl w:val="7"/>
        <w:numId w:val="2"/>
      </w:numPr>
      <w:spacing w:before="240" w:after="60"/>
      <w:outlineLvl w:val="7"/>
    </w:pPr>
    <w:rPr>
      <w:i/>
      <w:iCs/>
      <w:sz w:val="24"/>
    </w:rPr>
  </w:style>
  <w:style w:type="paragraph" w:styleId="Heading9">
    <w:name w:val="heading 9"/>
    <w:basedOn w:val="Normal"/>
    <w:next w:val="Normal"/>
    <w:qFormat/>
    <w:rsid w:val="004F32DC"/>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AC323A"/>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 heading1"/>
    <w:basedOn w:val="Heading1"/>
    <w:next w:val="ECCParagraph"/>
    <w:rsid w:val="00C95C7C"/>
    <w:pPr>
      <w:numPr>
        <w:numId w:val="5"/>
      </w:numPr>
    </w:pPr>
    <w:rPr>
      <w:b w:val="0"/>
    </w:r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semiHidden/>
    <w:rsid w:val="007D1E37"/>
    <w:pPr>
      <w:tabs>
        <w:tab w:val="left" w:pos="2340"/>
        <w:tab w:val="right" w:leader="dot" w:pos="9629"/>
      </w:tabs>
      <w:ind w:left="1440"/>
    </w:pPr>
    <w:rPr>
      <w:i/>
    </w:rPr>
  </w:style>
  <w:style w:type="table" w:styleId="TableGrid">
    <w:name w:val="Table Grid"/>
    <w:basedOn w:val="TableNormal"/>
    <w:semiHidden/>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semiHidden/>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semiHidden/>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734A4F"/>
    <w:pPr>
      <w:numPr>
        <w:numId w:val="10"/>
      </w:numPr>
    </w:pPr>
  </w:style>
  <w:style w:type="paragraph" w:customStyle="1" w:styleId="ECCNumberedBullets">
    <w:name w:val="ECC Numbered Bullets"/>
    <w:basedOn w:val="Normal"/>
    <w:rsid w:val="00274F84"/>
    <w:pPr>
      <w:numPr>
        <w:numId w:val="9"/>
      </w:numPr>
    </w:pPr>
  </w:style>
  <w:style w:type="paragraph" w:styleId="BalloonText">
    <w:name w:val="Balloon Text"/>
    <w:basedOn w:val="Normal"/>
    <w:link w:val="BalloonTextChar"/>
    <w:uiPriority w:val="99"/>
    <w:semiHidden/>
    <w:unhideWhenUsed/>
    <w:rsid w:val="002963D6"/>
    <w:rPr>
      <w:rFonts w:ascii="Tahoma" w:hAnsi="Tahoma" w:cs="Tahoma"/>
      <w:sz w:val="16"/>
      <w:szCs w:val="16"/>
    </w:rPr>
  </w:style>
  <w:style w:type="character" w:customStyle="1" w:styleId="BalloonTextChar">
    <w:name w:val="Balloon Text Char"/>
    <w:basedOn w:val="DefaultParagraphFont"/>
    <w:link w:val="BalloonText"/>
    <w:uiPriority w:val="99"/>
    <w:semiHidden/>
    <w:rsid w:val="002963D6"/>
    <w:rPr>
      <w:rFonts w:ascii="Tahoma" w:hAnsi="Tahoma" w:cs="Tahoma"/>
      <w:sz w:val="16"/>
      <w:szCs w:val="16"/>
      <w:lang w:val="en-US"/>
    </w:rPr>
  </w:style>
  <w:style w:type="paragraph" w:customStyle="1" w:styleId="ECCFormulatitle">
    <w:name w:val="ECC Formula title"/>
    <w:basedOn w:val="ECCFiguretitle"/>
    <w:next w:val="ECCParagraph"/>
    <w:qFormat/>
    <w:rsid w:val="00486332"/>
    <w:pPr>
      <w:numPr>
        <w:numId w:val="11"/>
      </w:numPr>
    </w:pPr>
  </w:style>
  <w:style w:type="paragraph" w:styleId="BodyTextIndent">
    <w:name w:val="Body Text Indent"/>
    <w:basedOn w:val="Normal"/>
    <w:link w:val="BodyTextIndentChar"/>
    <w:semiHidden/>
    <w:rsid w:val="00984DC1"/>
    <w:pPr>
      <w:widowControl w:val="0"/>
      <w:ind w:left="2127" w:hanging="2127"/>
    </w:pPr>
    <w:rPr>
      <w:rFonts w:ascii="Times New Roman" w:hAnsi="Times New Roman"/>
      <w:sz w:val="24"/>
      <w:szCs w:val="20"/>
      <w:lang w:val="en-GB"/>
    </w:rPr>
  </w:style>
  <w:style w:type="character" w:customStyle="1" w:styleId="BodyTextIndentChar">
    <w:name w:val="Body Text Indent Char"/>
    <w:basedOn w:val="DefaultParagraphFont"/>
    <w:link w:val="BodyTextIndent"/>
    <w:semiHidden/>
    <w:rsid w:val="00984DC1"/>
    <w:rPr>
      <w:sz w:val="24"/>
    </w:rPr>
  </w:style>
  <w:style w:type="paragraph" w:customStyle="1" w:styleId="Action">
    <w:name w:val="Action"/>
    <w:basedOn w:val="Normal"/>
    <w:next w:val="ActionContinued"/>
    <w:rsid w:val="00984DC1"/>
    <w:pPr>
      <w:widowControl w:val="0"/>
      <w:ind w:left="1134" w:hanging="1134"/>
    </w:pPr>
    <w:rPr>
      <w:rFonts w:ascii="Times New Roman" w:hAnsi="Times New Roman"/>
      <w:sz w:val="24"/>
      <w:szCs w:val="20"/>
      <w:lang w:val="en-GB"/>
    </w:rPr>
  </w:style>
  <w:style w:type="paragraph" w:customStyle="1" w:styleId="Participants">
    <w:name w:val="Participants"/>
    <w:basedOn w:val="Header"/>
    <w:rsid w:val="00984DC1"/>
    <w:pPr>
      <w:widowControl w:val="0"/>
      <w:tabs>
        <w:tab w:val="clear" w:pos="4320"/>
        <w:tab w:val="clear" w:pos="8640"/>
      </w:tabs>
      <w:ind w:left="2127" w:hanging="2127"/>
    </w:pPr>
    <w:rPr>
      <w:rFonts w:ascii="Times New Roman" w:hAnsi="Times New Roman"/>
      <w:b w:val="0"/>
      <w:sz w:val="24"/>
      <w:szCs w:val="20"/>
      <w:lang w:val="en-GB"/>
    </w:rPr>
  </w:style>
  <w:style w:type="paragraph" w:styleId="ListBullet">
    <w:name w:val="List Bullet"/>
    <w:basedOn w:val="Normal"/>
    <w:semiHidden/>
    <w:rsid w:val="00984DC1"/>
    <w:pPr>
      <w:numPr>
        <w:numId w:val="18"/>
      </w:numPr>
      <w:tabs>
        <w:tab w:val="clear" w:pos="0"/>
        <w:tab w:val="left" w:pos="360"/>
      </w:tabs>
      <w:spacing w:before="120"/>
    </w:pPr>
    <w:rPr>
      <w:rFonts w:ascii="Times New Roman" w:hAnsi="Times New Roman"/>
      <w:sz w:val="24"/>
      <w:szCs w:val="20"/>
      <w:lang w:val="en-GB"/>
    </w:rPr>
  </w:style>
  <w:style w:type="character" w:styleId="PageNumber">
    <w:name w:val="page number"/>
    <w:basedOn w:val="DefaultParagraphFont"/>
    <w:semiHidden/>
    <w:rsid w:val="00984DC1"/>
    <w:rPr>
      <w:sz w:val="20"/>
    </w:rPr>
  </w:style>
  <w:style w:type="character" w:customStyle="1" w:styleId="ActionNumber">
    <w:name w:val="Action Number"/>
    <w:basedOn w:val="DefaultParagraphFont"/>
    <w:rsid w:val="00984DC1"/>
    <w:rPr>
      <w:b/>
      <w:i/>
      <w:sz w:val="20"/>
    </w:rPr>
  </w:style>
  <w:style w:type="paragraph" w:customStyle="1" w:styleId="ActionContinued">
    <w:name w:val="Action Continued"/>
    <w:basedOn w:val="Action"/>
    <w:next w:val="Normal"/>
    <w:rsid w:val="00984DC1"/>
    <w:pPr>
      <w:keepLines/>
      <w:spacing w:before="120"/>
      <w:ind w:firstLine="0"/>
    </w:pPr>
  </w:style>
  <w:style w:type="paragraph" w:customStyle="1" w:styleId="Resolution">
    <w:name w:val="Resolution"/>
    <w:basedOn w:val="Normal"/>
    <w:next w:val="Normal"/>
    <w:rsid w:val="00984DC1"/>
    <w:pPr>
      <w:ind w:left="1701" w:hanging="1701"/>
    </w:pPr>
    <w:rPr>
      <w:rFonts w:ascii="Times New Roman" w:hAnsi="Times New Roman"/>
      <w:sz w:val="24"/>
      <w:szCs w:val="20"/>
      <w:lang w:val="en-GB"/>
    </w:rPr>
  </w:style>
  <w:style w:type="character" w:customStyle="1" w:styleId="ResolutionNumber">
    <w:name w:val="Resolution Number"/>
    <w:basedOn w:val="DefaultParagraphFont"/>
    <w:rsid w:val="00984DC1"/>
    <w:rPr>
      <w:b/>
      <w:i/>
      <w:sz w:val="20"/>
    </w:rPr>
  </w:style>
  <w:style w:type="paragraph" w:customStyle="1" w:styleId="ActionPoint">
    <w:name w:val="Action Point"/>
    <w:basedOn w:val="Action"/>
    <w:rsid w:val="00984DC1"/>
    <w:pPr>
      <w:widowControl/>
      <w:numPr>
        <w:numId w:val="19"/>
      </w:numPr>
    </w:pPr>
  </w:style>
  <w:style w:type="paragraph" w:styleId="Revision">
    <w:name w:val="Revision"/>
    <w:hidden/>
    <w:uiPriority w:val="99"/>
    <w:semiHidden/>
    <w:rsid w:val="00A518A4"/>
    <w:rPr>
      <w:rFonts w:ascii="Arial" w:hAnsi="Arial"/>
      <w:szCs w:val="24"/>
      <w:lang w:val="en-US"/>
    </w:rPr>
  </w:style>
  <w:style w:type="character" w:styleId="CommentReference">
    <w:name w:val="annotation reference"/>
    <w:basedOn w:val="DefaultParagraphFont"/>
    <w:uiPriority w:val="99"/>
    <w:semiHidden/>
    <w:unhideWhenUsed/>
    <w:rsid w:val="003D150F"/>
    <w:rPr>
      <w:sz w:val="16"/>
      <w:szCs w:val="16"/>
    </w:rPr>
  </w:style>
  <w:style w:type="paragraph" w:styleId="CommentText">
    <w:name w:val="annotation text"/>
    <w:basedOn w:val="Normal"/>
    <w:link w:val="CommentTextChar"/>
    <w:uiPriority w:val="99"/>
    <w:semiHidden/>
    <w:unhideWhenUsed/>
    <w:rsid w:val="003D150F"/>
    <w:rPr>
      <w:szCs w:val="20"/>
    </w:rPr>
  </w:style>
  <w:style w:type="character" w:customStyle="1" w:styleId="CommentTextChar">
    <w:name w:val="Comment Text Char"/>
    <w:basedOn w:val="DefaultParagraphFont"/>
    <w:link w:val="CommentText"/>
    <w:uiPriority w:val="99"/>
    <w:semiHidden/>
    <w:rsid w:val="003D150F"/>
    <w:rPr>
      <w:rFonts w:ascii="Arial" w:hAnsi="Arial"/>
      <w:lang w:val="en-US"/>
    </w:rPr>
  </w:style>
  <w:style w:type="paragraph" w:styleId="CommentSubject">
    <w:name w:val="annotation subject"/>
    <w:basedOn w:val="CommentText"/>
    <w:next w:val="CommentText"/>
    <w:link w:val="CommentSubjectChar"/>
    <w:uiPriority w:val="99"/>
    <w:semiHidden/>
    <w:unhideWhenUsed/>
    <w:rsid w:val="003D150F"/>
    <w:rPr>
      <w:b/>
      <w:bCs/>
    </w:rPr>
  </w:style>
  <w:style w:type="character" w:customStyle="1" w:styleId="CommentSubjectChar">
    <w:name w:val="Comment Subject Char"/>
    <w:basedOn w:val="CommentTextChar"/>
    <w:link w:val="CommentSubject"/>
    <w:uiPriority w:val="99"/>
    <w:semiHidden/>
    <w:rsid w:val="003D150F"/>
    <w:rPr>
      <w:rFonts w:ascii="Arial" w:hAnsi="Arial"/>
      <w:b/>
      <w:bCs/>
      <w:lang w:val="en-US"/>
    </w:rPr>
  </w:style>
  <w:style w:type="paragraph" w:styleId="ListParagraph">
    <w:name w:val="List Paragraph"/>
    <w:basedOn w:val="Normal"/>
    <w:uiPriority w:val="34"/>
    <w:qFormat/>
    <w:rsid w:val="00FE5C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Microsoft_Word_97_-_2003_Document7.doc"/><Relationship Id="rId21" Type="http://schemas.openxmlformats.org/officeDocument/2006/relationships/oleObject" Target="embeddings/oleObject1.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7.bin"/><Relationship Id="rId50" Type="http://schemas.openxmlformats.org/officeDocument/2006/relationships/image" Target="media/image21.emf"/><Relationship Id="rId55" Type="http://schemas.openxmlformats.org/officeDocument/2006/relationships/package" Target="embeddings/Microsoft_Word_Document2.docx"/><Relationship Id="rId63" Type="http://schemas.openxmlformats.org/officeDocument/2006/relationships/oleObject" Target="embeddings/oleObject9.bin"/><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3.bin"/><Relationship Id="rId41" Type="http://schemas.openxmlformats.org/officeDocument/2006/relationships/oleObject" Target="embeddings/Microsoft_Word_97_-_2003_Document8.doc"/><Relationship Id="rId54" Type="http://schemas.openxmlformats.org/officeDocument/2006/relationships/image" Target="media/image23.emf"/><Relationship Id="rId62"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Microsoft_Word_97_-_2003_Document6.doc"/><Relationship Id="rId40" Type="http://schemas.openxmlformats.org/officeDocument/2006/relationships/image" Target="media/image16.emf"/><Relationship Id="rId45" Type="http://schemas.openxmlformats.org/officeDocument/2006/relationships/oleObject" Target="embeddings/oleObject6.bin"/><Relationship Id="rId53" Type="http://schemas.openxmlformats.org/officeDocument/2006/relationships/oleObject" Target="embeddings/Microsoft_Word_97_-_2003_Document11.doc"/><Relationship Id="rId58" Type="http://schemas.openxmlformats.org/officeDocument/2006/relationships/image" Target="media/image25.emf"/><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package" Target="embeddings/Microsoft_Word_Document1.docx"/><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Microsoft_Word_97_-_2003_Document9.doc"/><Relationship Id="rId57" Type="http://schemas.openxmlformats.org/officeDocument/2006/relationships/package" Target="embeddings/Microsoft_Word_Document3.docx"/><Relationship Id="rId61" Type="http://schemas.openxmlformats.org/officeDocument/2006/relationships/oleObject" Target="embeddings/oleObject8.bin"/><Relationship Id="rId10" Type="http://schemas.openxmlformats.org/officeDocument/2006/relationships/header" Target="header2.xml"/><Relationship Id="rId19" Type="http://schemas.openxmlformats.org/officeDocument/2006/relationships/oleObject" Target="embeddings/Microsoft_Excel_97-2003_Worksheet2.xls"/><Relationship Id="rId31" Type="http://schemas.openxmlformats.org/officeDocument/2006/relationships/oleObject" Target="embeddings/oleObject4.bin"/><Relationship Id="rId44" Type="http://schemas.openxmlformats.org/officeDocument/2006/relationships/image" Target="media/image18.emf"/><Relationship Id="rId52" Type="http://schemas.openxmlformats.org/officeDocument/2006/relationships/image" Target="media/image22.emf"/><Relationship Id="rId60" Type="http://schemas.openxmlformats.org/officeDocument/2006/relationships/image" Target="media/image26.emf"/><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image" Target="media/image7.emf"/><Relationship Id="rId27" Type="http://schemas.openxmlformats.org/officeDocument/2006/relationships/oleObject" Target="embeddings/oleObject2.bin"/><Relationship Id="rId30" Type="http://schemas.openxmlformats.org/officeDocument/2006/relationships/image" Target="media/image11.emf"/><Relationship Id="rId35" Type="http://schemas.openxmlformats.org/officeDocument/2006/relationships/oleObject" Target="embeddings/Microsoft_Word_97_-_2003_Document5.doc"/><Relationship Id="rId43" Type="http://schemas.openxmlformats.org/officeDocument/2006/relationships/oleObject" Target="embeddings/oleObject5.bin"/><Relationship Id="rId48" Type="http://schemas.openxmlformats.org/officeDocument/2006/relationships/image" Target="media/image20.emf"/><Relationship Id="rId56" Type="http://schemas.openxmlformats.org/officeDocument/2006/relationships/image" Target="media/image24.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Microsoft_Word_97_-_2003_Document10.doc"/><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Microsoft_Excel_97-2003_Worksheet1.xls"/><Relationship Id="rId25" Type="http://schemas.openxmlformats.org/officeDocument/2006/relationships/oleObject" Target="embeddings/Microsoft_Word_97_-_2003_Document3.doc"/><Relationship Id="rId33" Type="http://schemas.openxmlformats.org/officeDocument/2006/relationships/oleObject" Target="embeddings/Microsoft_PowerPoint_97-2003_Presentation4.ppt"/><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Microsoft_Word_97_-_2003_Document12.doc"/></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BBC4C-DEBD-4549-8544-C2ABCB4BA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18</Pages>
  <Words>4982</Words>
  <Characters>28401</Characters>
  <Application>Microsoft Office Word</Application>
  <DocSecurity>0</DocSecurity>
  <Lines>236</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ECC Report Style</vt:lpstr>
      <vt:lpstr>New ECC Report Style</vt:lpstr>
    </vt:vector>
  </TitlesOfParts>
  <Company>ECO</Company>
  <LinksUpToDate>false</LinksUpToDate>
  <CharactersWithSpaces>33317</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Jukka Rakkolainen</dc:creator>
  <dc:description>This template is used as guidance to draft ECC Reports.</dc:description>
  <cp:lastModifiedBy>Jukka Rakkolainen</cp:lastModifiedBy>
  <cp:revision>10</cp:revision>
  <cp:lastPrinted>2012-08-23T12:40:00Z</cp:lastPrinted>
  <dcterms:created xsi:type="dcterms:W3CDTF">2012-11-21T14:53:00Z</dcterms:created>
  <dcterms:modified xsi:type="dcterms:W3CDTF">2012-11-27T08:45:00Z</dcterms:modified>
</cp:coreProperties>
</file>